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ackground w:color="FFFFFF"/>
  <w:body>
    <w:p w:rsidR="00A85E23" w:rsidRDefault="00286DA8" w14:paraId="131DD225" w14:textId="77777777">
      <w:pPr>
        <w:spacing w:line="720" w:lineRule="exact"/>
        <w:jc w:val="center"/>
        <w:rPr>
          <w:rFonts w:ascii="NimbusRomNo9L-Regu" w:hAnsi="NimbusRomNo9L-Regu" w:cs="NimbusRomNo9L-Regu"/>
          <w:color w:val="000000"/>
          <w:sz w:val="48"/>
          <w:szCs w:val="34"/>
          <w:lang w:val="en-US"/>
        </w:rPr>
      </w:pPr>
      <w:r>
        <w:rPr>
          <w:rFonts w:ascii="NimbusRomNo9L-Regu" w:hAnsi="NimbusRomNo9L-Regu" w:cs="NimbusRomNo9L-Regu"/>
          <w:color w:val="000000"/>
          <w:sz w:val="48"/>
          <w:szCs w:val="34"/>
          <w:lang w:val="en-US"/>
        </w:rPr>
        <w:t>User Guide to</w:t>
      </w:r>
    </w:p>
    <w:p w:rsidR="00A85E23" w:rsidRDefault="00286DA8" w14:paraId="7A1383E5" w14:textId="77777777">
      <w:pPr>
        <w:spacing w:line="720" w:lineRule="exact"/>
        <w:jc w:val="center"/>
        <w:rPr>
          <w:rFonts w:ascii="NimbusRomNo9L-Regu" w:hAnsi="NimbusRomNo9L-Regu" w:cs="NimbusRomNo9L-Regu"/>
          <w:color w:val="000000"/>
          <w:sz w:val="48"/>
          <w:szCs w:val="34"/>
          <w:lang w:val="en-US"/>
        </w:rPr>
      </w:pPr>
      <w:r>
        <w:rPr>
          <w:rFonts w:ascii="NimbusRomNo9L-Regu" w:hAnsi="NimbusRomNo9L-Regu" w:cs="NimbusRomNo9L-Regu"/>
          <w:color w:val="000000"/>
          <w:sz w:val="48"/>
          <w:szCs w:val="34"/>
          <w:lang w:val="en-US"/>
        </w:rPr>
        <w:t>the</w:t>
      </w:r>
      <w:r>
        <w:rPr>
          <w:rFonts w:ascii="NimbusRomNo9L-Regu" w:hAnsi="NimbusRomNo9L-Regu" w:cs="NimbusRomNo9L-Regu"/>
          <w:b/>
          <w:color w:val="000000"/>
          <w:sz w:val="48"/>
          <w:szCs w:val="34"/>
          <w:lang w:val="en-US"/>
        </w:rPr>
        <w:t xml:space="preserve"> </w:t>
      </w:r>
      <w:r>
        <w:rPr>
          <w:rFonts w:ascii="NimbusRomNo9L-Regu" w:hAnsi="NimbusRomNo9L-Regu" w:cs="NimbusRomNo9L-Regu"/>
          <w:b/>
          <w:sz w:val="48"/>
          <w:szCs w:val="48"/>
          <w:u w:val="single"/>
          <w:lang w:val="en-US"/>
        </w:rPr>
        <w:t>WBD</w:t>
      </w:r>
      <w:r>
        <w:rPr>
          <w:rFonts w:ascii="NimbusRomNo9L-Regu" w:hAnsi="NimbusRomNo9L-Regu" w:cs="NimbusRomNo9L-Regu"/>
          <w:color w:val="000000"/>
          <w:sz w:val="48"/>
          <w:szCs w:val="34"/>
          <w:lang w:val="en-US"/>
        </w:rPr>
        <w:t xml:space="preserve"> Measurements</w:t>
      </w:r>
    </w:p>
    <w:p w:rsidR="00A85E23" w:rsidRDefault="00286DA8" w14:paraId="59B7D9B5" w14:textId="77777777">
      <w:pPr>
        <w:spacing w:line="720" w:lineRule="exact"/>
        <w:jc w:val="center"/>
        <w:rPr>
          <w:rFonts w:ascii="NimbusRomNo9L-Regu" w:hAnsi="NimbusRomNo9L-Regu" w:cs="NimbusRomNo9L-Regu"/>
          <w:color w:val="000000"/>
          <w:sz w:val="48"/>
          <w:szCs w:val="34"/>
          <w:lang w:val="en-US"/>
        </w:rPr>
      </w:pPr>
      <w:r>
        <w:rPr>
          <w:rFonts w:ascii="NimbusRomNo9L-Regu" w:hAnsi="NimbusRomNo9L-Regu" w:cs="NimbusRomNo9L-Regu"/>
          <w:color w:val="000000"/>
          <w:sz w:val="48"/>
          <w:szCs w:val="34"/>
          <w:lang w:val="en-US"/>
        </w:rPr>
        <w:t>in the Cluster Science Archive (CSA)</w:t>
      </w:r>
    </w:p>
    <w:p w:rsidR="00A85E23" w:rsidRDefault="00A85E23" w14:paraId="7D27D5C8" w14:textId="77777777">
      <w:pPr>
        <w:spacing w:line="720" w:lineRule="exact"/>
        <w:rPr>
          <w:rFonts w:ascii="NimbusRomNo9L-Regu" w:hAnsi="NimbusRomNo9L-Regu" w:cs="NimbusRomNo9L-Regu"/>
          <w:color w:val="000000"/>
          <w:sz w:val="29"/>
          <w:szCs w:val="29"/>
          <w:lang w:val="en-US"/>
        </w:rPr>
      </w:pPr>
    </w:p>
    <w:p w:rsidR="00A85E23" w:rsidRDefault="00A85E23" w14:paraId="7C416279" w14:textId="77777777">
      <w:pPr>
        <w:rPr>
          <w:rFonts w:ascii="NimbusRomNo9L-Regu" w:hAnsi="NimbusRomNo9L-Regu" w:cs="NimbusRomNo9L-Regu"/>
          <w:color w:val="000000"/>
          <w:sz w:val="29"/>
          <w:szCs w:val="29"/>
          <w:lang w:val="en-US"/>
        </w:rPr>
      </w:pPr>
    </w:p>
    <w:p w:rsidR="00A85E23" w:rsidP="5FA8EAF3" w:rsidRDefault="00286DA8" w14:paraId="736BAFDE" w14:textId="77777777" w14:noSpellErr="1">
      <w:pPr>
        <w:jc w:val="center"/>
        <w:rPr>
          <w:rFonts w:ascii="NimbusRomNo9L-Regu" w:hAnsi="NimbusRomNo9L-Regu" w:cs="NimbusRomNo9L-Regu"/>
          <w:color w:val="000000"/>
          <w:sz w:val="24"/>
          <w:szCs w:val="24"/>
          <w:lang w:val="en-US"/>
        </w:rPr>
      </w:pPr>
      <w:r w:rsidRPr="5FA8EAF3" w:rsidR="00286DA8">
        <w:rPr>
          <w:rFonts w:ascii="NimbusRomNo9L-Regu" w:hAnsi="NimbusRomNo9L-Regu" w:cs="NimbusRomNo9L-Regu"/>
          <w:color w:val="000000" w:themeColor="text1" w:themeTint="FF" w:themeShade="FF"/>
          <w:sz w:val="24"/>
          <w:szCs w:val="24"/>
          <w:lang w:val="en-US"/>
        </w:rPr>
        <w:t>prepared by</w:t>
      </w:r>
    </w:p>
    <w:p w:rsidR="00A85E23" w:rsidP="5FA8EAF3" w:rsidRDefault="00A85E23" w14:paraId="0546D7DB" w14:textId="77777777" w14:noSpellErr="1">
      <w:pPr>
        <w:jc w:val="center"/>
        <w:rPr>
          <w:rFonts w:ascii="NimbusRomNo9L-Regu" w:hAnsi="NimbusRomNo9L-Regu" w:cs="NimbusRomNo9L-Regu"/>
          <w:color w:val="000000"/>
          <w:sz w:val="24"/>
          <w:szCs w:val="24"/>
          <w:lang w:val="en-US"/>
        </w:rPr>
      </w:pPr>
    </w:p>
    <w:p w:rsidR="00A85E23" w:rsidP="5FA8EAF3" w:rsidRDefault="00286DA8" w14:paraId="09D397F2" w14:textId="77777777" w14:noSpellErr="1">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Jolene S. Pickett (pickett@uiowa.edu)</w:t>
      </w:r>
    </w:p>
    <w:p w:rsidR="00A85E23" w:rsidP="5FA8EAF3" w:rsidRDefault="00286DA8" w14:paraId="1578D8E9" w14:textId="77777777" w14:noSpellErr="1">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Roxane M. Mitten (roxane-mitten@uiowa.edu)</w:t>
      </w:r>
    </w:p>
    <w:p w:rsidR="00A85E23" w:rsidP="5FA8EAF3" w:rsidRDefault="00286DA8" w14:paraId="58262CBF" w14:textId="77777777" w14:noSpellErr="1">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Ivar W. Christopher (ivar-christopher@uiowa.edu)</w:t>
      </w:r>
    </w:p>
    <w:p w:rsidR="00A85E23" w:rsidP="5FA8EAF3" w:rsidRDefault="00286DA8" w14:paraId="4B8F8DE0" w14:textId="77777777">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 xml:space="preserve">Joanne M. </w:t>
      </w:r>
      <w:r w:rsidRPr="5FA8EAF3" w:rsidR="00286DA8">
        <w:rPr>
          <w:rFonts w:ascii="NimbusRomNo9L-Regu" w:hAnsi="NimbusRomNo9L-Regu" w:cs="NimbusRomNo9L-Regu"/>
          <w:sz w:val="24"/>
          <w:szCs w:val="24"/>
          <w:lang w:val="en-US"/>
        </w:rPr>
        <w:t>Seeberger</w:t>
      </w:r>
      <w:r w:rsidRPr="5FA8EAF3" w:rsidR="00286DA8">
        <w:rPr>
          <w:rFonts w:ascii="NimbusRomNo9L-Regu" w:hAnsi="NimbusRomNo9L-Regu" w:cs="NimbusRomNo9L-Regu"/>
          <w:sz w:val="24"/>
          <w:szCs w:val="24"/>
          <w:lang w:val="en-US"/>
        </w:rPr>
        <w:t xml:space="preserve"> (joanne-seeberger@uiowa.edu</w:t>
      </w:r>
    </w:p>
    <w:p w:rsidR="00A85E23" w:rsidP="5FA8EAF3" w:rsidRDefault="00A85E23" w14:paraId="5D42B931" w14:textId="77777777" w14:noSpellErr="1">
      <w:pPr>
        <w:jc w:val="center"/>
        <w:rPr>
          <w:rFonts w:ascii="NimbusRomNo9L-Regu" w:hAnsi="NimbusRomNo9L-Regu" w:cs="NimbusRomNo9L-Regu"/>
          <w:sz w:val="24"/>
          <w:szCs w:val="24"/>
          <w:lang w:val="en-US"/>
        </w:rPr>
      </w:pPr>
    </w:p>
    <w:p w:rsidR="00A85E23" w:rsidP="5FA8EAF3" w:rsidRDefault="00286DA8" w14:paraId="63C77F70" w14:textId="77777777" w14:noSpellErr="1">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The University of Iowa</w:t>
      </w:r>
    </w:p>
    <w:p w:rsidR="00A85E23" w:rsidP="5FA8EAF3" w:rsidRDefault="00286DA8" w14:paraId="7770E871" w14:textId="77777777" w14:noSpellErr="1">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Department of Physics and Astronomy</w:t>
      </w:r>
    </w:p>
    <w:p w:rsidR="00A85E23" w:rsidP="5FA8EAF3" w:rsidRDefault="00286DA8" w14:paraId="41922173" w14:textId="77777777" w14:noSpellErr="1">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Iowa City, Iowa, 52242, USA</w:t>
      </w:r>
    </w:p>
    <w:p w:rsidR="00A85E23" w:rsidP="5FA8EAF3" w:rsidRDefault="00A85E23" w14:paraId="1E1A0FEC" w14:textId="77777777" w14:noSpellErr="1">
      <w:pPr>
        <w:jc w:val="center"/>
        <w:rPr>
          <w:rFonts w:ascii="NimbusRomNo9L-Regu" w:hAnsi="NimbusRomNo9L-Regu" w:cs="NimbusRomNo9L-Regu"/>
          <w:sz w:val="24"/>
          <w:szCs w:val="24"/>
          <w:lang w:val="en-US"/>
        </w:rPr>
      </w:pPr>
    </w:p>
    <w:p w:rsidR="00A85E23" w:rsidP="5FA8EAF3" w:rsidRDefault="00286DA8" w14:paraId="68E18DB9" w14:textId="77777777" w14:noSpellErr="1">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and</w:t>
      </w:r>
    </w:p>
    <w:p w:rsidR="00A85E23" w:rsidP="5FA8EAF3" w:rsidRDefault="00A85E23" w14:paraId="3006ECDE" w14:textId="77777777" w14:noSpellErr="1">
      <w:pPr>
        <w:rPr>
          <w:rFonts w:ascii="NimbusRomNo9L-Regu" w:hAnsi="NimbusRomNo9L-Regu" w:cs="NimbusRomNo9L-Regu"/>
          <w:sz w:val="24"/>
          <w:szCs w:val="24"/>
          <w:lang w:val="en-US"/>
        </w:rPr>
      </w:pPr>
    </w:p>
    <w:p w:rsidR="00A85E23" w:rsidP="5FA8EAF3" w:rsidRDefault="00286DA8" w14:paraId="14B9C164" w14:textId="77777777" w14:noSpellErr="1">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J. Soucek (soucek@ufa.cas.cz)</w:t>
      </w:r>
    </w:p>
    <w:p w:rsidR="00A85E23" w:rsidP="5FA8EAF3" w:rsidRDefault="00286DA8" w14:paraId="353CCA68" w14:textId="77777777">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 xml:space="preserve">O. </w:t>
      </w:r>
      <w:r w:rsidRPr="5FA8EAF3" w:rsidR="00286DA8">
        <w:rPr>
          <w:rFonts w:ascii="NimbusRomNo9L-Regu" w:hAnsi="NimbusRomNo9L-Regu" w:cs="NimbusRomNo9L-Regu"/>
          <w:sz w:val="24"/>
          <w:szCs w:val="24"/>
          <w:lang w:val="en-US"/>
        </w:rPr>
        <w:t>Santolik</w:t>
      </w:r>
      <w:r w:rsidRPr="5FA8EAF3" w:rsidR="00286DA8">
        <w:rPr>
          <w:rFonts w:ascii="NimbusRomNo9L-Regu" w:hAnsi="NimbusRomNo9L-Regu" w:cs="NimbusRomNo9L-Regu"/>
          <w:sz w:val="24"/>
          <w:szCs w:val="24"/>
          <w:lang w:val="en-US"/>
        </w:rPr>
        <w:t xml:space="preserve"> (os@ufa.cas.cz)</w:t>
      </w:r>
    </w:p>
    <w:p w:rsidR="00A85E23" w:rsidP="5FA8EAF3" w:rsidRDefault="00286DA8" w14:paraId="782DD0A5" w14:textId="77777777">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 xml:space="preserve">M. </w:t>
      </w:r>
      <w:r w:rsidRPr="5FA8EAF3" w:rsidR="00286DA8">
        <w:rPr>
          <w:rFonts w:ascii="NimbusRomNo9L-Regu" w:hAnsi="NimbusRomNo9L-Regu" w:cs="NimbusRomNo9L-Regu"/>
          <w:sz w:val="24"/>
          <w:szCs w:val="24"/>
          <w:lang w:val="en-US"/>
        </w:rPr>
        <w:t>Hayosh</w:t>
      </w:r>
      <w:r w:rsidRPr="5FA8EAF3" w:rsidR="00286DA8">
        <w:rPr>
          <w:rFonts w:ascii="NimbusRomNo9L-Regu" w:hAnsi="NimbusRomNo9L-Regu" w:cs="NimbusRomNo9L-Regu"/>
          <w:sz w:val="24"/>
          <w:szCs w:val="24"/>
          <w:lang w:val="en-US"/>
        </w:rPr>
        <w:t xml:space="preserve"> (hayosh@ufa.cas.cz)</w:t>
      </w:r>
    </w:p>
    <w:p w:rsidR="00A85E23" w:rsidP="5FA8EAF3" w:rsidRDefault="00A85E23" w14:paraId="10AA341E" w14:textId="77777777" w14:noSpellErr="1">
      <w:pPr>
        <w:jc w:val="center"/>
        <w:rPr>
          <w:rFonts w:ascii="NimbusRomNo9L-Regu" w:hAnsi="NimbusRomNo9L-Regu" w:cs="NimbusRomNo9L-Regu"/>
          <w:sz w:val="24"/>
          <w:szCs w:val="24"/>
          <w:lang w:val="en-US"/>
        </w:rPr>
      </w:pPr>
    </w:p>
    <w:p w:rsidR="00A85E23" w:rsidP="5FA8EAF3" w:rsidRDefault="00286DA8" w14:paraId="6C9E2535" w14:textId="77777777" w14:noSpellErr="1">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Institute of Atmospheric Physics</w:t>
      </w:r>
    </w:p>
    <w:p w:rsidR="00A85E23" w:rsidP="5FA8EAF3" w:rsidRDefault="00286DA8" w14:paraId="0A0658F2" w14:textId="77777777" w14:noSpellErr="1">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Czech Academy of Science</w:t>
      </w:r>
    </w:p>
    <w:p w:rsidR="00A85E23" w:rsidP="5FA8EAF3" w:rsidRDefault="00286DA8" w14:paraId="308EE49A" w14:textId="77777777">
      <w:pPr>
        <w:jc w:val="center"/>
        <w:rPr>
          <w:rFonts w:ascii="NimbusRomNo9L-Regu" w:hAnsi="NimbusRomNo9L-Regu" w:cs="NimbusRomNo9L-Regu"/>
          <w:sz w:val="24"/>
          <w:szCs w:val="24"/>
          <w:lang w:val="en-US"/>
        </w:rPr>
      </w:pPr>
      <w:r w:rsidRPr="5FA8EAF3" w:rsidR="00286DA8">
        <w:rPr>
          <w:rFonts w:ascii="NimbusRomNo9L-Regu" w:hAnsi="NimbusRomNo9L-Regu" w:cs="NimbusRomNo9L-Regu"/>
          <w:sz w:val="24"/>
          <w:szCs w:val="24"/>
          <w:lang w:val="en-US"/>
        </w:rPr>
        <w:t>Bocni</w:t>
      </w:r>
      <w:r w:rsidRPr="5FA8EAF3" w:rsidR="00286DA8">
        <w:rPr>
          <w:rFonts w:ascii="NimbusRomNo9L-Regu" w:hAnsi="NimbusRomNo9L-Regu" w:cs="NimbusRomNo9L-Regu"/>
          <w:sz w:val="24"/>
          <w:szCs w:val="24"/>
          <w:lang w:val="en-US"/>
        </w:rPr>
        <w:t xml:space="preserve"> II 1401, 141 00 Praha 4, Czech Republic</w:t>
      </w:r>
    </w:p>
    <w:p w:rsidR="00A85E23" w:rsidP="5FA8EAF3" w:rsidRDefault="00A85E23" w14:paraId="74E4B39F" w14:textId="77777777" w14:noSpellErr="1">
      <w:pPr>
        <w:rPr>
          <w:rFonts w:ascii="NimbusRomNo9L-Regu" w:hAnsi="NimbusRomNo9L-Regu" w:cs="NimbusRomNo9L-Regu"/>
          <w:color w:val="000000"/>
          <w:sz w:val="24"/>
          <w:szCs w:val="24"/>
          <w:lang w:val="en-US"/>
        </w:rPr>
      </w:pPr>
    </w:p>
    <w:p w:rsidR="00A85E23" w:rsidP="5FA8EAF3" w:rsidRDefault="00A85E23" w14:paraId="32C8D808" w14:textId="14DED666">
      <w:pPr>
        <w:widowControl w:val="0"/>
        <w:jc w:val="center"/>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pPr>
      <w:r w:rsidRPr="5FA8EAF3" w:rsidR="2F25DD20">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t>and</w:t>
      </w:r>
    </w:p>
    <w:p w:rsidR="00A85E23" w:rsidP="5FA8EAF3" w:rsidRDefault="00A85E23" w14:paraId="43B9A014" w14:textId="2DB98490">
      <w:pPr>
        <w:widowControl w:val="0"/>
        <w:jc w:val="center"/>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pPr>
    </w:p>
    <w:p w:rsidR="00A85E23" w:rsidP="5FA8EAF3" w:rsidRDefault="00A85E23" w14:paraId="0D65FD59" w14:textId="500AAD56">
      <w:pPr>
        <w:widowControl w:val="0"/>
        <w:jc w:val="center"/>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pPr>
      <w:r w:rsidRPr="5FA8EAF3" w:rsidR="2F25DD20">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t>Keith Yearby (</w:t>
      </w:r>
      <w:r w:rsidRPr="5FA8EAF3" w:rsidR="2F25DD20">
        <w:rPr>
          <w:rFonts w:ascii="NimbusRomNo9L-Regu" w:hAnsi="NimbusRomNo9L-Regu" w:eastAsia="Cambria" w:cs="NimbusRomNo9L-Regu"/>
          <w:b w:val="0"/>
          <w:bCs w:val="0"/>
          <w:i w:val="0"/>
          <w:iCs w:val="0"/>
          <w:caps w:val="0"/>
          <w:smallCaps w:val="0"/>
          <w:strike w:val="0"/>
          <w:dstrike w:val="0"/>
          <w:noProof w:val="0"/>
          <w:sz w:val="24"/>
          <w:szCs w:val="24"/>
          <w:lang w:val="en-GB"/>
        </w:rPr>
        <w:t>k.h.yearby@sheffield.ac.uk)</w:t>
      </w:r>
    </w:p>
    <w:p w:rsidR="00A85E23" w:rsidP="5FA8EAF3" w:rsidRDefault="00A85E23" w14:paraId="72114C37" w14:textId="6B883A7D">
      <w:pPr>
        <w:widowControl w:val="0"/>
        <w:jc w:val="center"/>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pPr>
      <w:r w:rsidRPr="5FA8EAF3" w:rsidR="2F25DD20">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GB"/>
        </w:rPr>
        <w:t>Simon Walker (</w:t>
      </w:r>
      <w:r w:rsidRPr="5FA8EAF3" w:rsidR="2F25DD20">
        <w:rPr>
          <w:rFonts w:ascii="NimbusRomNo9L-Regu" w:hAnsi="NimbusRomNo9L-Regu" w:eastAsia="Cambria" w:cs="NimbusRomNo9L-Regu"/>
          <w:b w:val="0"/>
          <w:bCs w:val="0"/>
          <w:i w:val="0"/>
          <w:iCs w:val="0"/>
          <w:caps w:val="0"/>
          <w:smallCaps w:val="0"/>
          <w:noProof w:val="0"/>
          <w:sz w:val="24"/>
          <w:szCs w:val="24"/>
          <w:lang w:val="en-GB"/>
        </w:rPr>
        <w:t>simon.walker@sheffield.ac.uk</w:t>
      </w:r>
      <w:r w:rsidRPr="5FA8EAF3" w:rsidR="2F25DD20">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GB"/>
        </w:rPr>
        <w:t>)</w:t>
      </w:r>
    </w:p>
    <w:p w:rsidR="00A85E23" w:rsidP="5FA8EAF3" w:rsidRDefault="00A85E23" w14:paraId="461E7111" w14:textId="5234CECA">
      <w:pPr>
        <w:widowControl w:val="0"/>
        <w:jc w:val="center"/>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pPr>
    </w:p>
    <w:p w:rsidR="00A85E23" w:rsidP="5FA8EAF3" w:rsidRDefault="00A85E23" w14:paraId="717AB6F0" w14:textId="39D5F49B">
      <w:pPr>
        <w:widowControl w:val="0"/>
        <w:jc w:val="center"/>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pPr>
      <w:r w:rsidRPr="5FA8EAF3" w:rsidR="2F25DD20">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t>The University of Sheffield</w:t>
      </w:r>
    </w:p>
    <w:p w:rsidR="00A85E23" w:rsidP="5FA8EAF3" w:rsidRDefault="00A85E23" w14:paraId="2DFAAB1F" w14:textId="0CCA8C63">
      <w:pPr>
        <w:widowControl w:val="0"/>
        <w:jc w:val="center"/>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pPr>
      <w:r w:rsidRPr="5FA8EAF3" w:rsidR="2F25DD20">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t>School of Electrical and Electronic Engineering</w:t>
      </w:r>
    </w:p>
    <w:p w:rsidR="00A85E23" w:rsidP="5FA8EAF3" w:rsidRDefault="00A85E23" w14:paraId="2ABEC2EB" w14:textId="13DAB5F6">
      <w:pPr>
        <w:widowControl w:val="0"/>
        <w:jc w:val="center"/>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pPr>
      <w:r w:rsidRPr="5FA8EAF3" w:rsidR="2F25DD20">
        <w:rPr>
          <w:rFonts w:ascii="NimbusRomNo9L-Regu" w:hAnsi="NimbusRomNo9L-Regu" w:eastAsia="Cambria" w:cs="NimbusRomNo9L-Regu"/>
          <w:b w:val="0"/>
          <w:bCs w:val="0"/>
          <w:i w:val="0"/>
          <w:iCs w:val="0"/>
          <w:caps w:val="0"/>
          <w:smallCaps w:val="0"/>
          <w:noProof w:val="0"/>
          <w:color w:val="000000" w:themeColor="text1" w:themeTint="FF" w:themeShade="FF"/>
          <w:sz w:val="24"/>
          <w:szCs w:val="24"/>
          <w:lang w:val="en-US"/>
        </w:rPr>
        <w:t>Sheffield, UK</w:t>
      </w:r>
    </w:p>
    <w:p w:rsidR="00A85E23" w:rsidRDefault="00A85E23" w14:paraId="04CBC623" w14:textId="6FE5CA2A">
      <w:pPr>
        <w:rPr>
          <w:rFonts w:ascii="NimbusRomNo9L-Regu" w:hAnsi="NimbusRomNo9L-Regu" w:cs="NimbusRomNo9L-Regu"/>
          <w:color w:val="000000"/>
          <w:sz w:val="29"/>
          <w:szCs w:val="29"/>
          <w:lang w:val="en-US"/>
        </w:rPr>
      </w:pPr>
    </w:p>
    <w:p w:rsidR="00A85E23" w:rsidRDefault="00A85E23" w14:paraId="187CEB6F" w14:textId="77777777">
      <w:pPr>
        <w:rPr>
          <w:rFonts w:ascii="NimbusRomNo9L-Regu" w:hAnsi="NimbusRomNo9L-Regu" w:cs="NimbusRomNo9L-Regu"/>
          <w:color w:val="000000"/>
          <w:sz w:val="29"/>
          <w:szCs w:val="29"/>
          <w:lang w:val="en-US"/>
        </w:rPr>
      </w:pPr>
    </w:p>
    <w:p w:rsidR="00A85E23" w:rsidRDefault="00286DA8" w14:paraId="0B60B614" w14:textId="77777777">
      <w:pPr>
        <w:rPr>
          <w:rFonts w:ascii="NimbusRomNo9L-Regu" w:hAnsi="NimbusRomNo9L-Regu" w:cs="NimbusRomNo9L-Regu"/>
          <w:color w:val="000000"/>
          <w:sz w:val="29"/>
          <w:szCs w:val="29"/>
          <w:lang w:val="en-US"/>
        </w:rPr>
      </w:pPr>
      <w:r>
        <w:br w:type="page"/>
      </w:r>
    </w:p>
    <w:p w:rsidR="00A85E23" w:rsidRDefault="00286DA8" w14:paraId="1835CBF3" w14:textId="77777777">
      <w:pPr>
        <w:pStyle w:val="TOC1"/>
        <w:tabs>
          <w:tab w:val="right" w:leader="dot" w:pos="9962"/>
        </w:tabs>
        <w:rPr>
          <w:rFonts w:ascii="Calibri" w:hAnsi="Calibri"/>
          <w:color w:val="3366FF"/>
          <w:sz w:val="32"/>
          <w:szCs w:val="32"/>
        </w:rPr>
      </w:pPr>
      <w:r>
        <w:rPr>
          <w:rFonts w:ascii="Calibri" w:hAnsi="Calibri"/>
          <w:color w:val="3366FF"/>
          <w:sz w:val="32"/>
          <w:szCs w:val="32"/>
        </w:rPr>
        <w:t xml:space="preserve">Table of Contents </w:t>
      </w:r>
    </w:p>
    <w:p w:rsidR="00A85E23" w:rsidRDefault="00A85E23" w14:paraId="62DDE2F8" w14:textId="77777777"/>
    <w:sdt>
      <w:sdtPr>
        <w:id w:val="352981296"/>
        <w:docPartObj>
          <w:docPartGallery w:val="Table of Contents"/>
          <w:docPartUnique/>
        </w:docPartObj>
      </w:sdtPr>
      <w:sdtContent>
        <w:p w:rsidR="00286DA8" w:rsidP="22A7C0AA" w:rsidRDefault="00286DA8" w14:paraId="5710BDE4" w14:textId="0C223D2D">
          <w:pPr>
            <w:pStyle w:val="TOC1"/>
            <w:tabs>
              <w:tab w:val="right" w:leader="dot" w:pos="9615"/>
            </w:tabs>
            <w:rPr>
              <w:rStyle w:val="Hyperlink"/>
              <w:noProof/>
              <w:lang w:val="en-150" w:eastAsia="en-150"/>
            </w:rPr>
          </w:pPr>
          <w:r>
            <w:fldChar w:fldCharType="begin"/>
          </w:r>
          <w:r>
            <w:instrText xml:space="preserve">TOC \o "1-3" \z \u \h</w:instrText>
          </w:r>
          <w:r>
            <w:fldChar w:fldCharType="separate"/>
          </w:r>
          <w:hyperlink w:anchor="_Toc174629616">
            <w:r w:rsidRPr="22A7C0AA" w:rsidR="22A7C0AA">
              <w:rPr>
                <w:rStyle w:val="Hyperlink"/>
              </w:rPr>
              <w:t>1 Introduction</w:t>
            </w:r>
            <w:r>
              <w:tab/>
            </w:r>
            <w:r>
              <w:fldChar w:fldCharType="begin"/>
            </w:r>
            <w:r>
              <w:instrText xml:space="preserve">PAGEREF _Toc174629616 \h</w:instrText>
            </w:r>
            <w:r>
              <w:fldChar w:fldCharType="separate"/>
            </w:r>
            <w:r w:rsidRPr="22A7C0AA" w:rsidR="22A7C0AA">
              <w:rPr>
                <w:rStyle w:val="Hyperlink"/>
              </w:rPr>
              <w:t>2</w:t>
            </w:r>
            <w:r>
              <w:fldChar w:fldCharType="end"/>
            </w:r>
          </w:hyperlink>
        </w:p>
        <w:p w:rsidR="00286DA8" w:rsidP="22A7C0AA" w:rsidRDefault="00DC4E2B" w14:paraId="3851C27F" w14:textId="23CFD1C8">
          <w:pPr>
            <w:pStyle w:val="TOC1"/>
            <w:tabs>
              <w:tab w:val="right" w:leader="dot" w:pos="9615"/>
            </w:tabs>
            <w:rPr>
              <w:rStyle w:val="Hyperlink"/>
              <w:noProof/>
              <w:lang w:val="en-150" w:eastAsia="en-150"/>
            </w:rPr>
          </w:pPr>
          <w:hyperlink w:anchor="_Toc525437374">
            <w:r w:rsidRPr="22A7C0AA" w:rsidR="22A7C0AA">
              <w:rPr>
                <w:rStyle w:val="Hyperlink"/>
              </w:rPr>
              <w:t>2 Instrument Description</w:t>
            </w:r>
            <w:r>
              <w:tab/>
            </w:r>
            <w:r>
              <w:fldChar w:fldCharType="begin"/>
            </w:r>
            <w:r>
              <w:instrText xml:space="preserve">PAGEREF _Toc525437374 \h</w:instrText>
            </w:r>
            <w:r>
              <w:fldChar w:fldCharType="separate"/>
            </w:r>
            <w:r w:rsidRPr="22A7C0AA" w:rsidR="22A7C0AA">
              <w:rPr>
                <w:rStyle w:val="Hyperlink"/>
              </w:rPr>
              <w:t>3</w:t>
            </w:r>
            <w:r>
              <w:fldChar w:fldCharType="end"/>
            </w:r>
          </w:hyperlink>
        </w:p>
        <w:p w:rsidR="00286DA8" w:rsidP="22A7C0AA" w:rsidRDefault="00DC4E2B" w14:paraId="339F66D7" w14:textId="60E40502">
          <w:pPr>
            <w:pStyle w:val="TOC1"/>
            <w:tabs>
              <w:tab w:val="right" w:leader="dot" w:pos="9615"/>
            </w:tabs>
            <w:rPr>
              <w:rStyle w:val="Hyperlink"/>
              <w:noProof/>
              <w:lang w:val="en-150" w:eastAsia="en-150"/>
            </w:rPr>
          </w:pPr>
          <w:hyperlink w:anchor="_Toc2071441652">
            <w:r w:rsidRPr="22A7C0AA" w:rsidR="22A7C0AA">
              <w:rPr>
                <w:rStyle w:val="Hyperlink"/>
              </w:rPr>
              <w:t>3 Instrument Operations</w:t>
            </w:r>
            <w:r>
              <w:tab/>
            </w:r>
            <w:r>
              <w:fldChar w:fldCharType="begin"/>
            </w:r>
            <w:r>
              <w:instrText xml:space="preserve">PAGEREF _Toc2071441652 \h</w:instrText>
            </w:r>
            <w:r>
              <w:fldChar w:fldCharType="separate"/>
            </w:r>
            <w:r w:rsidRPr="22A7C0AA" w:rsidR="22A7C0AA">
              <w:rPr>
                <w:rStyle w:val="Hyperlink"/>
              </w:rPr>
              <w:t>7</w:t>
            </w:r>
            <w:r>
              <w:fldChar w:fldCharType="end"/>
            </w:r>
          </w:hyperlink>
        </w:p>
        <w:p w:rsidR="00286DA8" w:rsidP="22A7C0AA" w:rsidRDefault="00DC4E2B" w14:paraId="053924BE" w14:textId="38A84DF5">
          <w:pPr>
            <w:pStyle w:val="TOC1"/>
            <w:tabs>
              <w:tab w:val="right" w:leader="dot" w:pos="9615"/>
            </w:tabs>
            <w:rPr>
              <w:rStyle w:val="Hyperlink"/>
              <w:noProof/>
              <w:lang w:val="en-150" w:eastAsia="en-150"/>
            </w:rPr>
          </w:pPr>
          <w:hyperlink w:anchor="_Toc2070105351">
            <w:r w:rsidRPr="22A7C0AA" w:rsidR="22A7C0AA">
              <w:rPr>
                <w:rStyle w:val="Hyperlink"/>
              </w:rPr>
              <w:t>4 Measurement Calibration and Processing Procedures</w:t>
            </w:r>
            <w:r>
              <w:tab/>
            </w:r>
            <w:r>
              <w:fldChar w:fldCharType="begin"/>
            </w:r>
            <w:r>
              <w:instrText xml:space="preserve">PAGEREF _Toc2070105351 \h</w:instrText>
            </w:r>
            <w:r>
              <w:fldChar w:fldCharType="separate"/>
            </w:r>
            <w:r w:rsidRPr="22A7C0AA" w:rsidR="22A7C0AA">
              <w:rPr>
                <w:rStyle w:val="Hyperlink"/>
              </w:rPr>
              <w:t>9</w:t>
            </w:r>
            <w:r>
              <w:fldChar w:fldCharType="end"/>
            </w:r>
          </w:hyperlink>
        </w:p>
        <w:p w:rsidR="00286DA8" w:rsidP="22A7C0AA" w:rsidRDefault="00DC4E2B" w14:paraId="7C43504E" w14:textId="06695458">
          <w:pPr>
            <w:pStyle w:val="TOC1"/>
            <w:tabs>
              <w:tab w:val="right" w:leader="dot" w:pos="9615"/>
            </w:tabs>
            <w:rPr>
              <w:rStyle w:val="Hyperlink"/>
              <w:noProof/>
              <w:lang w:val="en-150" w:eastAsia="en-150"/>
            </w:rPr>
          </w:pPr>
          <w:hyperlink w:anchor="_Toc1509388247">
            <w:r w:rsidRPr="22A7C0AA" w:rsidR="22A7C0AA">
              <w:rPr>
                <w:rStyle w:val="Hyperlink"/>
              </w:rPr>
              <w:t>5 Key Science Measurements and Datasets</w:t>
            </w:r>
            <w:r>
              <w:tab/>
            </w:r>
            <w:r>
              <w:fldChar w:fldCharType="begin"/>
            </w:r>
            <w:r>
              <w:instrText xml:space="preserve">PAGEREF _Toc1509388247 \h</w:instrText>
            </w:r>
            <w:r>
              <w:fldChar w:fldCharType="separate"/>
            </w:r>
            <w:r w:rsidRPr="22A7C0AA" w:rsidR="22A7C0AA">
              <w:rPr>
                <w:rStyle w:val="Hyperlink"/>
              </w:rPr>
              <w:t>11</w:t>
            </w:r>
            <w:r>
              <w:fldChar w:fldCharType="end"/>
            </w:r>
          </w:hyperlink>
        </w:p>
        <w:p w:rsidR="00286DA8" w:rsidP="22A7C0AA" w:rsidRDefault="00DC4E2B" w14:paraId="3D6CC4E2" w14:textId="25DAE64B">
          <w:pPr>
            <w:pStyle w:val="TOC2"/>
            <w:tabs>
              <w:tab w:val="right" w:leader="dot" w:pos="9615"/>
            </w:tabs>
            <w:rPr>
              <w:rStyle w:val="Hyperlink"/>
              <w:noProof/>
              <w:lang w:val="en-150" w:eastAsia="en-150"/>
            </w:rPr>
          </w:pPr>
          <w:hyperlink w:anchor="_Toc574554839">
            <w:r w:rsidRPr="22A7C0AA" w:rsidR="22A7C0AA">
              <w:rPr>
                <w:rStyle w:val="Hyperlink"/>
              </w:rPr>
              <w:t>5.1 Introduction</w:t>
            </w:r>
            <w:r>
              <w:tab/>
            </w:r>
            <w:r>
              <w:fldChar w:fldCharType="begin"/>
            </w:r>
            <w:r>
              <w:instrText xml:space="preserve">PAGEREF _Toc574554839 \h</w:instrText>
            </w:r>
            <w:r>
              <w:fldChar w:fldCharType="separate"/>
            </w:r>
            <w:r w:rsidRPr="22A7C0AA" w:rsidR="22A7C0AA">
              <w:rPr>
                <w:rStyle w:val="Hyperlink"/>
              </w:rPr>
              <w:t>11</w:t>
            </w:r>
            <w:r>
              <w:fldChar w:fldCharType="end"/>
            </w:r>
          </w:hyperlink>
        </w:p>
        <w:p w:rsidR="00286DA8" w:rsidP="22A7C0AA" w:rsidRDefault="00DC4E2B" w14:paraId="10C9F862" w14:textId="79E8A71B">
          <w:pPr>
            <w:pStyle w:val="TOC2"/>
            <w:tabs>
              <w:tab w:val="right" w:leader="dot" w:pos="9615"/>
            </w:tabs>
            <w:rPr>
              <w:rStyle w:val="Hyperlink"/>
              <w:noProof/>
              <w:lang w:val="en-150" w:eastAsia="en-150"/>
            </w:rPr>
          </w:pPr>
          <w:hyperlink w:anchor="_Toc1282836368">
            <w:r w:rsidRPr="22A7C0AA" w:rsidR="22A7C0AA">
              <w:rPr>
                <w:rStyle w:val="Hyperlink"/>
              </w:rPr>
              <w:t>5.2 Overview Spectrograms</w:t>
            </w:r>
            <w:r>
              <w:tab/>
            </w:r>
            <w:r>
              <w:fldChar w:fldCharType="begin"/>
            </w:r>
            <w:r>
              <w:instrText xml:space="preserve">PAGEREF _Toc1282836368 \h</w:instrText>
            </w:r>
            <w:r>
              <w:fldChar w:fldCharType="separate"/>
            </w:r>
            <w:r w:rsidRPr="22A7C0AA" w:rsidR="22A7C0AA">
              <w:rPr>
                <w:rStyle w:val="Hyperlink"/>
              </w:rPr>
              <w:t>11</w:t>
            </w:r>
            <w:r>
              <w:fldChar w:fldCharType="end"/>
            </w:r>
          </w:hyperlink>
        </w:p>
        <w:p w:rsidR="00286DA8" w:rsidP="22A7C0AA" w:rsidRDefault="00DC4E2B" w14:paraId="2F4A78C2" w14:textId="167636F9">
          <w:pPr>
            <w:pStyle w:val="TOC2"/>
            <w:tabs>
              <w:tab w:val="right" w:leader="dot" w:pos="9615"/>
            </w:tabs>
            <w:rPr>
              <w:rStyle w:val="Hyperlink"/>
              <w:noProof/>
              <w:lang w:val="en-150" w:eastAsia="en-150"/>
            </w:rPr>
          </w:pPr>
          <w:hyperlink w:anchor="_Toc1061463673">
            <w:r w:rsidRPr="22A7C0AA" w:rsidR="22A7C0AA">
              <w:rPr>
                <w:rStyle w:val="Hyperlink"/>
              </w:rPr>
              <w:t>5.3 High-Resolution Spectrograms</w:t>
            </w:r>
            <w:r>
              <w:tab/>
            </w:r>
            <w:r>
              <w:fldChar w:fldCharType="begin"/>
            </w:r>
            <w:r>
              <w:instrText xml:space="preserve">PAGEREF _Toc1061463673 \h</w:instrText>
            </w:r>
            <w:r>
              <w:fldChar w:fldCharType="separate"/>
            </w:r>
            <w:r w:rsidRPr="22A7C0AA" w:rsidR="22A7C0AA">
              <w:rPr>
                <w:rStyle w:val="Hyperlink"/>
              </w:rPr>
              <w:t>14</w:t>
            </w:r>
            <w:r>
              <w:fldChar w:fldCharType="end"/>
            </w:r>
          </w:hyperlink>
        </w:p>
        <w:p w:rsidR="00286DA8" w:rsidP="22A7C0AA" w:rsidRDefault="00DC4E2B" w14:paraId="570763F2" w14:textId="19C8DDBF">
          <w:pPr>
            <w:pStyle w:val="TOC2"/>
            <w:tabs>
              <w:tab w:val="right" w:leader="dot" w:pos="9615"/>
            </w:tabs>
            <w:rPr>
              <w:rStyle w:val="Hyperlink"/>
              <w:noProof/>
              <w:lang w:val="en-150" w:eastAsia="en-150"/>
            </w:rPr>
          </w:pPr>
          <w:hyperlink w:anchor="_Toc517727349">
            <w:r w:rsidRPr="22A7C0AA" w:rsidR="22A7C0AA">
              <w:rPr>
                <w:rStyle w:val="Hyperlink"/>
              </w:rPr>
              <w:t>5.4 High-Resolution Waveform Data</w:t>
            </w:r>
            <w:r>
              <w:tab/>
            </w:r>
            <w:r>
              <w:fldChar w:fldCharType="begin"/>
            </w:r>
            <w:r>
              <w:instrText xml:space="preserve">PAGEREF _Toc517727349 \h</w:instrText>
            </w:r>
            <w:r>
              <w:fldChar w:fldCharType="separate"/>
            </w:r>
            <w:r w:rsidRPr="22A7C0AA" w:rsidR="22A7C0AA">
              <w:rPr>
                <w:rStyle w:val="Hyperlink"/>
              </w:rPr>
              <w:t>15</w:t>
            </w:r>
            <w:r>
              <w:fldChar w:fldCharType="end"/>
            </w:r>
          </w:hyperlink>
        </w:p>
        <w:p w:rsidR="00286DA8" w:rsidP="22A7C0AA" w:rsidRDefault="00DC4E2B" w14:paraId="519220F7" w14:textId="7152ED80">
          <w:pPr>
            <w:pStyle w:val="TOC3"/>
            <w:tabs>
              <w:tab w:val="right" w:leader="dot" w:pos="9615"/>
            </w:tabs>
            <w:rPr>
              <w:rStyle w:val="Hyperlink"/>
              <w:noProof/>
              <w:lang w:val="en-150" w:eastAsia="en-150"/>
            </w:rPr>
          </w:pPr>
          <w:hyperlink w:anchor="_Toc738554284">
            <w:r w:rsidRPr="22A7C0AA" w:rsidR="22A7C0AA">
              <w:rPr>
                <w:rStyle w:val="Hyperlink"/>
              </w:rPr>
              <w:t>5.4.1 Description of WBD CEF files</w:t>
            </w:r>
            <w:r>
              <w:tab/>
            </w:r>
            <w:r>
              <w:fldChar w:fldCharType="begin"/>
            </w:r>
            <w:r>
              <w:instrText xml:space="preserve">PAGEREF _Toc738554284 \h</w:instrText>
            </w:r>
            <w:r>
              <w:fldChar w:fldCharType="separate"/>
            </w:r>
            <w:r w:rsidRPr="22A7C0AA" w:rsidR="22A7C0AA">
              <w:rPr>
                <w:rStyle w:val="Hyperlink"/>
              </w:rPr>
              <w:t>15</w:t>
            </w:r>
            <w:r>
              <w:fldChar w:fldCharType="end"/>
            </w:r>
          </w:hyperlink>
        </w:p>
        <w:p w:rsidR="00286DA8" w:rsidP="22A7C0AA" w:rsidRDefault="00DC4E2B" w14:paraId="6E078CB4" w14:textId="6829467A">
          <w:pPr>
            <w:pStyle w:val="TOC3"/>
            <w:tabs>
              <w:tab w:val="right" w:leader="dot" w:pos="9615"/>
            </w:tabs>
            <w:rPr>
              <w:rStyle w:val="Hyperlink"/>
              <w:noProof/>
              <w:lang w:val="en-150" w:eastAsia="en-150"/>
            </w:rPr>
          </w:pPr>
          <w:hyperlink w:anchor="_Toc1684458089">
            <w:r w:rsidRPr="22A7C0AA" w:rsidR="22A7C0AA">
              <w:rPr>
                <w:rStyle w:val="Hyperlink"/>
              </w:rPr>
              <w:t>5.4.2 WBD CEF versus CDF files</w:t>
            </w:r>
            <w:r>
              <w:tab/>
            </w:r>
            <w:r>
              <w:fldChar w:fldCharType="begin"/>
            </w:r>
            <w:r>
              <w:instrText xml:space="preserve">PAGEREF _Toc1684458089 \h</w:instrText>
            </w:r>
            <w:r>
              <w:fldChar w:fldCharType="separate"/>
            </w:r>
            <w:r w:rsidRPr="22A7C0AA" w:rsidR="22A7C0AA">
              <w:rPr>
                <w:rStyle w:val="Hyperlink"/>
              </w:rPr>
              <w:t>18</w:t>
            </w:r>
            <w:r>
              <w:fldChar w:fldCharType="end"/>
            </w:r>
          </w:hyperlink>
        </w:p>
        <w:p w:rsidR="00286DA8" w:rsidP="22A7C0AA" w:rsidRDefault="00DC4E2B" w14:paraId="32ADC197" w14:textId="2C7EEF46">
          <w:pPr>
            <w:pStyle w:val="TOC3"/>
            <w:tabs>
              <w:tab w:val="right" w:leader="dot" w:pos="9615"/>
            </w:tabs>
            <w:rPr>
              <w:rStyle w:val="Hyperlink"/>
              <w:noProof/>
              <w:lang w:val="en-150" w:eastAsia="en-150"/>
            </w:rPr>
          </w:pPr>
          <w:hyperlink w:anchor="_Toc609838622">
            <w:r w:rsidRPr="22A7C0AA" w:rsidR="22A7C0AA">
              <w:rPr>
                <w:rStyle w:val="Hyperlink"/>
              </w:rPr>
              <w:t>5.4.2 Level 1 data files</w:t>
            </w:r>
            <w:r>
              <w:tab/>
            </w:r>
            <w:r>
              <w:fldChar w:fldCharType="begin"/>
            </w:r>
            <w:r>
              <w:instrText xml:space="preserve">PAGEREF _Toc609838622 \h</w:instrText>
            </w:r>
            <w:r>
              <w:fldChar w:fldCharType="separate"/>
            </w:r>
            <w:r w:rsidRPr="22A7C0AA" w:rsidR="22A7C0AA">
              <w:rPr>
                <w:rStyle w:val="Hyperlink"/>
              </w:rPr>
              <w:t>18</w:t>
            </w:r>
            <w:r>
              <w:fldChar w:fldCharType="end"/>
            </w:r>
          </w:hyperlink>
        </w:p>
        <w:p w:rsidR="00286DA8" w:rsidP="22A7C0AA" w:rsidRDefault="00DC4E2B" w14:paraId="4EE87C6C" w14:textId="58493BE5">
          <w:pPr>
            <w:pStyle w:val="TOC1"/>
            <w:tabs>
              <w:tab w:val="right" w:leader="dot" w:pos="9615"/>
            </w:tabs>
            <w:rPr>
              <w:rStyle w:val="Hyperlink"/>
              <w:noProof/>
              <w:lang w:val="en-150" w:eastAsia="en-150"/>
            </w:rPr>
          </w:pPr>
          <w:hyperlink w:anchor="_Toc1695652942">
            <w:r w:rsidRPr="22A7C0AA" w:rsidR="22A7C0AA">
              <w:rPr>
                <w:rStyle w:val="Hyperlink"/>
              </w:rPr>
              <w:t>6 Recommendations</w:t>
            </w:r>
            <w:r>
              <w:tab/>
            </w:r>
            <w:r>
              <w:fldChar w:fldCharType="begin"/>
            </w:r>
            <w:r>
              <w:instrText xml:space="preserve">PAGEREF _Toc1695652942 \h</w:instrText>
            </w:r>
            <w:r>
              <w:fldChar w:fldCharType="separate"/>
            </w:r>
            <w:r w:rsidRPr="22A7C0AA" w:rsidR="22A7C0AA">
              <w:rPr>
                <w:rStyle w:val="Hyperlink"/>
              </w:rPr>
              <w:t>18</w:t>
            </w:r>
            <w:r>
              <w:fldChar w:fldCharType="end"/>
            </w:r>
          </w:hyperlink>
        </w:p>
        <w:p w:rsidR="00286DA8" w:rsidP="22A7C0AA" w:rsidRDefault="00DC4E2B" w14:paraId="47FA0869" w14:textId="50BE199E">
          <w:pPr>
            <w:pStyle w:val="TOC1"/>
            <w:tabs>
              <w:tab w:val="right" w:leader="dot" w:pos="9615"/>
            </w:tabs>
            <w:rPr>
              <w:rStyle w:val="Hyperlink"/>
              <w:noProof/>
              <w:lang w:val="en-150" w:eastAsia="en-150"/>
            </w:rPr>
          </w:pPr>
          <w:hyperlink w:anchor="_Toc1358492560">
            <w:r w:rsidRPr="22A7C0AA" w:rsidR="22A7C0AA">
              <w:rPr>
                <w:rStyle w:val="Hyperlink"/>
              </w:rPr>
              <w:t>7 References</w:t>
            </w:r>
            <w:r>
              <w:tab/>
            </w:r>
            <w:r>
              <w:fldChar w:fldCharType="begin"/>
            </w:r>
            <w:r>
              <w:instrText xml:space="preserve">PAGEREF _Toc1358492560 \h</w:instrText>
            </w:r>
            <w:r>
              <w:fldChar w:fldCharType="separate"/>
            </w:r>
            <w:r w:rsidRPr="22A7C0AA" w:rsidR="22A7C0AA">
              <w:rPr>
                <w:rStyle w:val="Hyperlink"/>
              </w:rPr>
              <w:t>19</w:t>
            </w:r>
            <w:r>
              <w:fldChar w:fldCharType="end"/>
            </w:r>
          </w:hyperlink>
        </w:p>
        <w:p w:rsidR="00286DA8" w:rsidP="22A7C0AA" w:rsidRDefault="00DC4E2B" w14:paraId="5E21816E" w14:textId="35239229">
          <w:pPr>
            <w:pStyle w:val="TOC1"/>
            <w:tabs>
              <w:tab w:val="right" w:leader="dot" w:pos="9615"/>
            </w:tabs>
            <w:rPr>
              <w:rStyle w:val="Hyperlink"/>
              <w:noProof/>
              <w:lang w:val="en-150" w:eastAsia="en-150"/>
            </w:rPr>
          </w:pPr>
          <w:hyperlink w:anchor="_Toc95988778">
            <w:r w:rsidRPr="22A7C0AA" w:rsidR="22A7C0AA">
              <w:rPr>
                <w:rStyle w:val="Hyperlink"/>
              </w:rPr>
              <w:t>8 Appendix 1: Special science operations</w:t>
            </w:r>
            <w:r>
              <w:tab/>
            </w:r>
            <w:r>
              <w:fldChar w:fldCharType="begin"/>
            </w:r>
            <w:r>
              <w:instrText xml:space="preserve">PAGEREF _Toc95988778 \h</w:instrText>
            </w:r>
            <w:r>
              <w:fldChar w:fldCharType="separate"/>
            </w:r>
            <w:r w:rsidRPr="22A7C0AA" w:rsidR="22A7C0AA">
              <w:rPr>
                <w:rStyle w:val="Hyperlink"/>
              </w:rPr>
              <w:t>20</w:t>
            </w:r>
            <w:r>
              <w:fldChar w:fldCharType="end"/>
            </w:r>
          </w:hyperlink>
        </w:p>
        <w:p w:rsidR="00286DA8" w:rsidP="22A7C0AA" w:rsidRDefault="00DC4E2B" w14:paraId="466F3845" w14:textId="46F6A088">
          <w:pPr>
            <w:pStyle w:val="TOC2"/>
            <w:tabs>
              <w:tab w:val="right" w:leader="dot" w:pos="9615"/>
            </w:tabs>
            <w:rPr>
              <w:rStyle w:val="Hyperlink"/>
              <w:noProof/>
              <w:lang w:val="en-150" w:eastAsia="en-150"/>
            </w:rPr>
          </w:pPr>
          <w:hyperlink w:anchor="_Toc2064328855">
            <w:r w:rsidRPr="22A7C0AA" w:rsidR="22A7C0AA">
              <w:rPr>
                <w:rStyle w:val="Hyperlink"/>
              </w:rPr>
              <w:t>8.1 WBD/WHISPER/PEACE non-thermal continuum operations</w:t>
            </w:r>
            <w:r>
              <w:tab/>
            </w:r>
            <w:r>
              <w:fldChar w:fldCharType="begin"/>
            </w:r>
            <w:r>
              <w:instrText xml:space="preserve">PAGEREF _Toc2064328855 \h</w:instrText>
            </w:r>
            <w:r>
              <w:fldChar w:fldCharType="separate"/>
            </w:r>
            <w:r w:rsidRPr="22A7C0AA" w:rsidR="22A7C0AA">
              <w:rPr>
                <w:rStyle w:val="Hyperlink"/>
              </w:rPr>
              <w:t>21</w:t>
            </w:r>
            <w:r>
              <w:fldChar w:fldCharType="end"/>
            </w:r>
          </w:hyperlink>
        </w:p>
        <w:p w:rsidR="00286DA8" w:rsidP="22A7C0AA" w:rsidRDefault="00DC4E2B" w14:paraId="33CE8AB4" w14:textId="32457505">
          <w:pPr>
            <w:pStyle w:val="TOC2"/>
            <w:tabs>
              <w:tab w:val="right" w:leader="dot" w:pos="9615"/>
            </w:tabs>
            <w:rPr>
              <w:rStyle w:val="Hyperlink"/>
              <w:noProof/>
              <w:lang w:val="en-150" w:eastAsia="en-150"/>
            </w:rPr>
          </w:pPr>
          <w:hyperlink w:anchor="_Toc322827588">
            <w:r w:rsidRPr="22A7C0AA" w:rsidR="22A7C0AA">
              <w:rPr>
                <w:rStyle w:val="Hyperlink"/>
              </w:rPr>
              <w:t>8.2 WBD/PEACE Chorus operations</w:t>
            </w:r>
            <w:r>
              <w:tab/>
            </w:r>
            <w:r>
              <w:fldChar w:fldCharType="begin"/>
            </w:r>
            <w:r>
              <w:instrText xml:space="preserve">PAGEREF _Toc322827588 \h</w:instrText>
            </w:r>
            <w:r>
              <w:fldChar w:fldCharType="separate"/>
            </w:r>
            <w:r w:rsidRPr="22A7C0AA" w:rsidR="22A7C0AA">
              <w:rPr>
                <w:rStyle w:val="Hyperlink"/>
              </w:rPr>
              <w:t>21</w:t>
            </w:r>
            <w:r>
              <w:fldChar w:fldCharType="end"/>
            </w:r>
          </w:hyperlink>
        </w:p>
        <w:p w:rsidR="00286DA8" w:rsidP="22A7C0AA" w:rsidRDefault="00DC4E2B" w14:paraId="15ABFADA" w14:textId="4C868153">
          <w:pPr>
            <w:pStyle w:val="TOC2"/>
            <w:tabs>
              <w:tab w:val="right" w:leader="dot" w:pos="9615"/>
            </w:tabs>
            <w:rPr>
              <w:rStyle w:val="Hyperlink"/>
              <w:noProof/>
              <w:lang w:val="en-150" w:eastAsia="en-150"/>
            </w:rPr>
          </w:pPr>
          <w:hyperlink w:anchor="_Toc1980220826">
            <w:r w:rsidRPr="22A7C0AA" w:rsidR="22A7C0AA">
              <w:rPr>
                <w:rStyle w:val="Hyperlink"/>
              </w:rPr>
              <w:t>8.3 Other special operations</w:t>
            </w:r>
            <w:r>
              <w:tab/>
            </w:r>
            <w:r>
              <w:fldChar w:fldCharType="begin"/>
            </w:r>
            <w:r>
              <w:instrText xml:space="preserve">PAGEREF _Toc1980220826 \h</w:instrText>
            </w:r>
            <w:r>
              <w:fldChar w:fldCharType="separate"/>
            </w:r>
            <w:r w:rsidRPr="22A7C0AA" w:rsidR="22A7C0AA">
              <w:rPr>
                <w:rStyle w:val="Hyperlink"/>
              </w:rPr>
              <w:t>26</w:t>
            </w:r>
            <w:r>
              <w:fldChar w:fldCharType="end"/>
            </w:r>
          </w:hyperlink>
        </w:p>
        <w:p w:rsidR="00286DA8" w:rsidP="22A7C0AA" w:rsidRDefault="00DC4E2B" w14:paraId="01C34069" w14:textId="65F30081">
          <w:pPr>
            <w:pStyle w:val="TOC3"/>
            <w:tabs>
              <w:tab w:val="right" w:leader="dot" w:pos="9615"/>
            </w:tabs>
            <w:rPr>
              <w:rStyle w:val="Hyperlink"/>
              <w:noProof/>
              <w:lang w:val="en-150" w:eastAsia="en-150"/>
            </w:rPr>
          </w:pPr>
          <w:hyperlink w:anchor="_Toc607149978">
            <w:r w:rsidRPr="22A7C0AA" w:rsidR="22A7C0AA">
              <w:rPr>
                <w:rStyle w:val="Hyperlink"/>
              </w:rPr>
              <w:t>8.3.1 HAARP OPERATIONS</w:t>
            </w:r>
            <w:r>
              <w:tab/>
            </w:r>
            <w:r>
              <w:fldChar w:fldCharType="begin"/>
            </w:r>
            <w:r>
              <w:instrText xml:space="preserve">PAGEREF _Toc607149978 \h</w:instrText>
            </w:r>
            <w:r>
              <w:fldChar w:fldCharType="separate"/>
            </w:r>
            <w:r w:rsidRPr="22A7C0AA" w:rsidR="22A7C0AA">
              <w:rPr>
                <w:rStyle w:val="Hyperlink"/>
              </w:rPr>
              <w:t>27</w:t>
            </w:r>
            <w:r>
              <w:fldChar w:fldCharType="end"/>
            </w:r>
          </w:hyperlink>
        </w:p>
        <w:p w:rsidR="00286DA8" w:rsidP="22A7C0AA" w:rsidRDefault="00DC4E2B" w14:paraId="3A8AAD00" w14:textId="1D7BC227">
          <w:pPr>
            <w:pStyle w:val="TOC3"/>
            <w:tabs>
              <w:tab w:val="right" w:leader="dot" w:pos="9615"/>
            </w:tabs>
            <w:rPr>
              <w:rStyle w:val="Hyperlink"/>
              <w:noProof/>
              <w:lang w:val="en-150" w:eastAsia="en-150"/>
            </w:rPr>
          </w:pPr>
          <w:hyperlink w:anchor="_Toc1899098593">
            <w:r w:rsidRPr="22A7C0AA" w:rsidR="22A7C0AA">
              <w:rPr>
                <w:rStyle w:val="Hyperlink"/>
              </w:rPr>
              <w:t>8.3.2 IMAGE/RPI OPERATIONS</w:t>
            </w:r>
            <w:r>
              <w:tab/>
            </w:r>
            <w:r>
              <w:fldChar w:fldCharType="begin"/>
            </w:r>
            <w:r>
              <w:instrText xml:space="preserve">PAGEREF _Toc1899098593 \h</w:instrText>
            </w:r>
            <w:r>
              <w:fldChar w:fldCharType="separate"/>
            </w:r>
            <w:r w:rsidRPr="22A7C0AA" w:rsidR="22A7C0AA">
              <w:rPr>
                <w:rStyle w:val="Hyperlink"/>
              </w:rPr>
              <w:t>28</w:t>
            </w:r>
            <w:r>
              <w:fldChar w:fldCharType="end"/>
            </w:r>
          </w:hyperlink>
        </w:p>
        <w:p w:rsidR="00286DA8" w:rsidP="22A7C0AA" w:rsidRDefault="00DC4E2B" w14:paraId="751B9CF6" w14:textId="7AC5F809">
          <w:pPr>
            <w:pStyle w:val="TOC3"/>
            <w:tabs>
              <w:tab w:val="right" w:leader="dot" w:pos="9615"/>
            </w:tabs>
            <w:rPr>
              <w:rStyle w:val="Hyperlink"/>
              <w:noProof/>
              <w:lang w:val="en-150" w:eastAsia="en-150"/>
            </w:rPr>
          </w:pPr>
          <w:hyperlink w:anchor="_Toc397679080">
            <w:r w:rsidRPr="22A7C0AA" w:rsidR="22A7C0AA">
              <w:rPr>
                <w:rStyle w:val="Hyperlink"/>
              </w:rPr>
              <w:t>8.3.3 WHISPER MUTUAL IMPEDANCE TEST</w:t>
            </w:r>
            <w:r>
              <w:tab/>
            </w:r>
            <w:r>
              <w:fldChar w:fldCharType="begin"/>
            </w:r>
            <w:r>
              <w:instrText xml:space="preserve">PAGEREF _Toc397679080 \h</w:instrText>
            </w:r>
            <w:r>
              <w:fldChar w:fldCharType="separate"/>
            </w:r>
            <w:r w:rsidRPr="22A7C0AA" w:rsidR="22A7C0AA">
              <w:rPr>
                <w:rStyle w:val="Hyperlink"/>
              </w:rPr>
              <w:t>29</w:t>
            </w:r>
            <w:r>
              <w:fldChar w:fldCharType="end"/>
            </w:r>
          </w:hyperlink>
        </w:p>
        <w:p w:rsidR="00286DA8" w:rsidP="22A7C0AA" w:rsidRDefault="00DC4E2B" w14:paraId="3F61708B" w14:textId="3B81118E">
          <w:pPr>
            <w:pStyle w:val="TOC1"/>
            <w:tabs>
              <w:tab w:val="right" w:leader="dot" w:pos="9615"/>
            </w:tabs>
            <w:rPr>
              <w:rStyle w:val="Hyperlink"/>
              <w:noProof/>
              <w:lang w:val="en-150" w:eastAsia="en-150"/>
            </w:rPr>
          </w:pPr>
          <w:hyperlink w:anchor="_Toc499910434">
            <w:r w:rsidRPr="22A7C0AA" w:rsidR="22A7C0AA">
              <w:rPr>
                <w:rStyle w:val="Hyperlink"/>
              </w:rPr>
              <w:t>9 Appendix 2: Interpretation issues</w:t>
            </w:r>
            <w:r>
              <w:tab/>
            </w:r>
            <w:r>
              <w:fldChar w:fldCharType="begin"/>
            </w:r>
            <w:r>
              <w:instrText xml:space="preserve">PAGEREF _Toc499910434 \h</w:instrText>
            </w:r>
            <w:r>
              <w:fldChar w:fldCharType="separate"/>
            </w:r>
            <w:r w:rsidRPr="22A7C0AA" w:rsidR="22A7C0AA">
              <w:rPr>
                <w:rStyle w:val="Hyperlink"/>
              </w:rPr>
              <w:t>29</w:t>
            </w:r>
            <w:r>
              <w:fldChar w:fldCharType="end"/>
            </w:r>
          </w:hyperlink>
        </w:p>
        <w:p w:rsidR="00286DA8" w:rsidP="22A7C0AA" w:rsidRDefault="00DC4E2B" w14:paraId="182762FC" w14:textId="29003DDC">
          <w:pPr>
            <w:pStyle w:val="TOC1"/>
            <w:tabs>
              <w:tab w:val="right" w:leader="dot" w:pos="9615"/>
            </w:tabs>
            <w:rPr>
              <w:rStyle w:val="Hyperlink"/>
              <w:noProof/>
              <w:lang w:val="en-150" w:eastAsia="en-150"/>
            </w:rPr>
          </w:pPr>
          <w:hyperlink w:anchor="_Toc122441532">
            <w:r w:rsidRPr="22A7C0AA" w:rsidR="22A7C0AA">
              <w:rPr>
                <w:rStyle w:val="Hyperlink"/>
              </w:rPr>
              <w:t>CLUSTER WBD INTERPRETATION ISSUES</w:t>
            </w:r>
            <w:r>
              <w:tab/>
            </w:r>
            <w:r>
              <w:fldChar w:fldCharType="begin"/>
            </w:r>
            <w:r>
              <w:instrText xml:space="preserve">PAGEREF _Toc122441532 \h</w:instrText>
            </w:r>
            <w:r>
              <w:fldChar w:fldCharType="separate"/>
            </w:r>
            <w:r w:rsidRPr="22A7C0AA" w:rsidR="22A7C0AA">
              <w:rPr>
                <w:rStyle w:val="Hyperlink"/>
              </w:rPr>
              <w:t>30</w:t>
            </w:r>
            <w:r>
              <w:fldChar w:fldCharType="end"/>
            </w:r>
          </w:hyperlink>
        </w:p>
        <w:p w:rsidR="00286DA8" w:rsidP="22A7C0AA" w:rsidRDefault="00DC4E2B" w14:paraId="3A0D12E6" w14:textId="24703E8E">
          <w:pPr>
            <w:pStyle w:val="TOC3"/>
            <w:tabs>
              <w:tab w:val="right" w:leader="dot" w:pos="9615"/>
            </w:tabs>
            <w:rPr>
              <w:rStyle w:val="Hyperlink"/>
              <w:noProof/>
              <w:lang w:val="en-150" w:eastAsia="en-150"/>
            </w:rPr>
          </w:pPr>
          <w:hyperlink w:anchor="_Toc1869494194">
            <w:r w:rsidRPr="22A7C0AA" w:rsidR="22A7C0AA">
              <w:rPr>
                <w:rStyle w:val="Hyperlink"/>
              </w:rPr>
              <w:t>Electron Drift Instrument (EDI)</w:t>
            </w:r>
            <w:r>
              <w:tab/>
            </w:r>
            <w:r>
              <w:fldChar w:fldCharType="begin"/>
            </w:r>
            <w:r>
              <w:instrText xml:space="preserve">PAGEREF _Toc1869494194 \h</w:instrText>
            </w:r>
            <w:r>
              <w:fldChar w:fldCharType="separate"/>
            </w:r>
            <w:r w:rsidRPr="22A7C0AA" w:rsidR="22A7C0AA">
              <w:rPr>
                <w:rStyle w:val="Hyperlink"/>
              </w:rPr>
              <w:t>30</w:t>
            </w:r>
            <w:r>
              <w:fldChar w:fldCharType="end"/>
            </w:r>
          </w:hyperlink>
        </w:p>
        <w:p w:rsidR="00286DA8" w:rsidP="22A7C0AA" w:rsidRDefault="00DC4E2B" w14:paraId="229AC19F" w14:textId="005E50CE">
          <w:pPr>
            <w:pStyle w:val="TOC3"/>
            <w:tabs>
              <w:tab w:val="right" w:leader="dot" w:pos="9615"/>
            </w:tabs>
            <w:rPr>
              <w:rStyle w:val="Hyperlink"/>
              <w:noProof/>
              <w:lang w:val="en-150" w:eastAsia="en-150"/>
            </w:rPr>
          </w:pPr>
          <w:hyperlink w:anchor="_Toc883388717">
            <w:r w:rsidRPr="22A7C0AA" w:rsidR="22A7C0AA">
              <w:rPr>
                <w:rStyle w:val="Hyperlink"/>
              </w:rPr>
              <w:t>Receiver Gain Effects for Wide Band Data Instrument (WBD)</w:t>
            </w:r>
            <w:r>
              <w:tab/>
            </w:r>
            <w:r>
              <w:fldChar w:fldCharType="begin"/>
            </w:r>
            <w:r>
              <w:instrText xml:space="preserve">PAGEREF _Toc883388717 \h</w:instrText>
            </w:r>
            <w:r>
              <w:fldChar w:fldCharType="separate"/>
            </w:r>
            <w:r w:rsidRPr="22A7C0AA" w:rsidR="22A7C0AA">
              <w:rPr>
                <w:rStyle w:val="Hyperlink"/>
              </w:rPr>
              <w:t>32</w:t>
            </w:r>
            <w:r>
              <w:fldChar w:fldCharType="end"/>
            </w:r>
          </w:hyperlink>
        </w:p>
        <w:p w:rsidR="00286DA8" w:rsidP="22A7C0AA" w:rsidRDefault="00DC4E2B" w14:paraId="2602AFDA" w14:textId="2F8AFB92">
          <w:pPr>
            <w:pStyle w:val="TOC3"/>
            <w:tabs>
              <w:tab w:val="right" w:leader="dot" w:pos="9615"/>
            </w:tabs>
            <w:rPr>
              <w:rStyle w:val="Hyperlink"/>
              <w:noProof/>
              <w:lang w:val="en-150" w:eastAsia="en-150"/>
            </w:rPr>
          </w:pPr>
          <w:hyperlink w:anchor="_Toc1375475617">
            <w:r w:rsidRPr="22A7C0AA" w:rsidR="22A7C0AA">
              <w:rPr>
                <w:rStyle w:val="Hyperlink"/>
              </w:rPr>
              <w:t>Spacecraft Battery Interference</w:t>
            </w:r>
            <w:r>
              <w:tab/>
            </w:r>
            <w:r>
              <w:fldChar w:fldCharType="begin"/>
            </w:r>
            <w:r>
              <w:instrText xml:space="preserve">PAGEREF _Toc1375475617 \h</w:instrText>
            </w:r>
            <w:r>
              <w:fldChar w:fldCharType="separate"/>
            </w:r>
            <w:r w:rsidRPr="22A7C0AA" w:rsidR="22A7C0AA">
              <w:rPr>
                <w:rStyle w:val="Hyperlink"/>
              </w:rPr>
              <w:t>34</w:t>
            </w:r>
            <w:r>
              <w:fldChar w:fldCharType="end"/>
            </w:r>
          </w:hyperlink>
        </w:p>
        <w:p w:rsidR="00286DA8" w:rsidP="22A7C0AA" w:rsidRDefault="00DC4E2B" w14:paraId="502115C9" w14:textId="3BCE92CF">
          <w:pPr>
            <w:pStyle w:val="TOC3"/>
            <w:tabs>
              <w:tab w:val="right" w:leader="dot" w:pos="9615"/>
            </w:tabs>
            <w:rPr>
              <w:rStyle w:val="Hyperlink"/>
              <w:noProof/>
              <w:lang w:val="en-150" w:eastAsia="en-150"/>
            </w:rPr>
          </w:pPr>
          <w:hyperlink w:anchor="_Toc57637259">
            <w:r w:rsidRPr="22A7C0AA" w:rsidR="22A7C0AA">
              <w:rPr>
                <w:rStyle w:val="Hyperlink"/>
              </w:rPr>
              <w:t>Spacecraft Power Bus Interference</w:t>
            </w:r>
            <w:r>
              <w:tab/>
            </w:r>
            <w:r>
              <w:fldChar w:fldCharType="begin"/>
            </w:r>
            <w:r>
              <w:instrText xml:space="preserve">PAGEREF _Toc57637259 \h</w:instrText>
            </w:r>
            <w:r>
              <w:fldChar w:fldCharType="separate"/>
            </w:r>
            <w:r w:rsidRPr="22A7C0AA" w:rsidR="22A7C0AA">
              <w:rPr>
                <w:rStyle w:val="Hyperlink"/>
              </w:rPr>
              <w:t>35</w:t>
            </w:r>
            <w:r>
              <w:fldChar w:fldCharType="end"/>
            </w:r>
          </w:hyperlink>
        </w:p>
        <w:p w:rsidR="00286DA8" w:rsidP="22A7C0AA" w:rsidRDefault="00DC4E2B" w14:paraId="204DA6D3" w14:textId="77FFA185">
          <w:pPr>
            <w:pStyle w:val="TOC3"/>
            <w:tabs>
              <w:tab w:val="right" w:leader="dot" w:pos="9615"/>
            </w:tabs>
            <w:rPr>
              <w:rStyle w:val="Hyperlink"/>
              <w:noProof/>
              <w:lang w:val="en-150" w:eastAsia="en-150"/>
            </w:rPr>
          </w:pPr>
          <w:hyperlink w:anchor="_Toc1103484950">
            <w:r w:rsidRPr="22A7C0AA" w:rsidR="22A7C0AA">
              <w:rPr>
                <w:rStyle w:val="Hyperlink"/>
              </w:rPr>
              <w:t>WHISPER Sounder Instrument Interference</w:t>
            </w:r>
            <w:r>
              <w:tab/>
            </w:r>
            <w:r>
              <w:fldChar w:fldCharType="begin"/>
            </w:r>
            <w:r>
              <w:instrText xml:space="preserve">PAGEREF _Toc1103484950 \h</w:instrText>
            </w:r>
            <w:r>
              <w:fldChar w:fldCharType="separate"/>
            </w:r>
            <w:r w:rsidRPr="22A7C0AA" w:rsidR="22A7C0AA">
              <w:rPr>
                <w:rStyle w:val="Hyperlink"/>
              </w:rPr>
              <w:t>36</w:t>
            </w:r>
            <w:r>
              <w:fldChar w:fldCharType="end"/>
            </w:r>
          </w:hyperlink>
        </w:p>
        <w:p w:rsidR="00286DA8" w:rsidP="22A7C0AA" w:rsidRDefault="00DC4E2B" w14:paraId="5E05A838" w14:textId="559C537B">
          <w:pPr>
            <w:pStyle w:val="TOC3"/>
            <w:tabs>
              <w:tab w:val="right" w:leader="dot" w:pos="9615"/>
            </w:tabs>
            <w:rPr>
              <w:rStyle w:val="Hyperlink"/>
              <w:noProof/>
              <w:lang w:val="en-150" w:eastAsia="en-150"/>
            </w:rPr>
          </w:pPr>
          <w:hyperlink w:anchor="_Toc1160256080">
            <w:r w:rsidRPr="22A7C0AA" w:rsidR="22A7C0AA">
              <w:rPr>
                <w:rStyle w:val="Hyperlink"/>
              </w:rPr>
              <w:t>900 Hz Clock Effects for the Digital Wave Processor (DWP)</w:t>
            </w:r>
            <w:r>
              <w:tab/>
            </w:r>
            <w:r>
              <w:fldChar w:fldCharType="begin"/>
            </w:r>
            <w:r>
              <w:instrText xml:space="preserve">PAGEREF _Toc1160256080 \h</w:instrText>
            </w:r>
            <w:r>
              <w:fldChar w:fldCharType="separate"/>
            </w:r>
            <w:r w:rsidRPr="22A7C0AA" w:rsidR="22A7C0AA">
              <w:rPr>
                <w:rStyle w:val="Hyperlink"/>
              </w:rPr>
              <w:t>40</w:t>
            </w:r>
            <w:r>
              <w:fldChar w:fldCharType="end"/>
            </w:r>
          </w:hyperlink>
        </w:p>
        <w:p w:rsidR="00286DA8" w:rsidP="22A7C0AA" w:rsidRDefault="00DC4E2B" w14:paraId="1A1355B2" w14:textId="23825462">
          <w:pPr>
            <w:pStyle w:val="TOC3"/>
            <w:tabs>
              <w:tab w:val="right" w:leader="dot" w:pos="9615"/>
            </w:tabs>
            <w:rPr>
              <w:rStyle w:val="Hyperlink"/>
              <w:noProof/>
              <w:lang w:val="en-150" w:eastAsia="en-150"/>
            </w:rPr>
          </w:pPr>
          <w:hyperlink w:anchor="_Toc228285819">
            <w:r w:rsidRPr="22A7C0AA" w:rsidR="22A7C0AA">
              <w:rPr>
                <w:rStyle w:val="Hyperlink"/>
              </w:rPr>
              <w:t>Interference from Electric Field Antennas</w:t>
            </w:r>
            <w:r>
              <w:tab/>
            </w:r>
            <w:r>
              <w:fldChar w:fldCharType="begin"/>
            </w:r>
            <w:r>
              <w:instrText xml:space="preserve">PAGEREF _Toc228285819 \h</w:instrText>
            </w:r>
            <w:r>
              <w:fldChar w:fldCharType="separate"/>
            </w:r>
            <w:r w:rsidRPr="22A7C0AA" w:rsidR="22A7C0AA">
              <w:rPr>
                <w:rStyle w:val="Hyperlink"/>
              </w:rPr>
              <w:t>41</w:t>
            </w:r>
            <w:r>
              <w:fldChar w:fldCharType="end"/>
            </w:r>
          </w:hyperlink>
        </w:p>
        <w:p w:rsidR="00286DA8" w:rsidP="22A7C0AA" w:rsidRDefault="00DC4E2B" w14:paraId="72CB4FF9" w14:textId="398F41DA">
          <w:pPr>
            <w:pStyle w:val="TOC3"/>
            <w:tabs>
              <w:tab w:val="right" w:leader="dot" w:pos="9615"/>
            </w:tabs>
            <w:rPr>
              <w:rStyle w:val="Hyperlink"/>
              <w:noProof/>
              <w:lang w:val="en-150" w:eastAsia="en-150"/>
            </w:rPr>
          </w:pPr>
          <w:hyperlink w:anchor="_Toc1841616982">
            <w:r w:rsidRPr="22A7C0AA" w:rsidR="22A7C0AA">
              <w:rPr>
                <w:rStyle w:val="Hyperlink"/>
              </w:rPr>
              <w:t>Instrumental Effects:  Waveform Distortion</w:t>
            </w:r>
            <w:r>
              <w:tab/>
            </w:r>
            <w:r>
              <w:fldChar w:fldCharType="begin"/>
            </w:r>
            <w:r>
              <w:instrText xml:space="preserve">PAGEREF _Toc1841616982 \h</w:instrText>
            </w:r>
            <w:r>
              <w:fldChar w:fldCharType="separate"/>
            </w:r>
            <w:r w:rsidRPr="22A7C0AA" w:rsidR="22A7C0AA">
              <w:rPr>
                <w:rStyle w:val="Hyperlink"/>
              </w:rPr>
              <w:t>45</w:t>
            </w:r>
            <w:r>
              <w:fldChar w:fldCharType="end"/>
            </w:r>
          </w:hyperlink>
        </w:p>
        <w:p w:rsidR="00286DA8" w:rsidP="22A7C0AA" w:rsidRDefault="00DC4E2B" w14:paraId="7CC7FA24" w14:textId="363A832D">
          <w:pPr>
            <w:pStyle w:val="TOC3"/>
            <w:tabs>
              <w:tab w:val="right" w:leader="dot" w:pos="9615"/>
            </w:tabs>
            <w:rPr>
              <w:rStyle w:val="Hyperlink"/>
              <w:noProof/>
              <w:lang w:val="en-150" w:eastAsia="en-150"/>
            </w:rPr>
          </w:pPr>
          <w:hyperlink w:anchor="_Toc2043957851">
            <w:r w:rsidRPr="22A7C0AA" w:rsidR="22A7C0AA">
              <w:rPr>
                <w:rStyle w:val="Hyperlink"/>
              </w:rPr>
              <w:t>Instrumental Effects:  Harmonic Generation</w:t>
            </w:r>
            <w:r>
              <w:tab/>
            </w:r>
            <w:r>
              <w:fldChar w:fldCharType="begin"/>
            </w:r>
            <w:r>
              <w:instrText xml:space="preserve">PAGEREF _Toc2043957851 \h</w:instrText>
            </w:r>
            <w:r>
              <w:fldChar w:fldCharType="separate"/>
            </w:r>
            <w:r w:rsidRPr="22A7C0AA" w:rsidR="22A7C0AA">
              <w:rPr>
                <w:rStyle w:val="Hyperlink"/>
              </w:rPr>
              <w:t>45</w:t>
            </w:r>
            <w:r>
              <w:fldChar w:fldCharType="end"/>
            </w:r>
          </w:hyperlink>
        </w:p>
        <w:p w:rsidR="00286DA8" w:rsidP="22A7C0AA" w:rsidRDefault="00DC4E2B" w14:paraId="1ED42C7E" w14:textId="4328CC31">
          <w:pPr>
            <w:pStyle w:val="TOC3"/>
            <w:tabs>
              <w:tab w:val="right" w:leader="dot" w:pos="9615"/>
            </w:tabs>
            <w:rPr>
              <w:rStyle w:val="Hyperlink"/>
              <w:noProof/>
              <w:lang w:val="en-150" w:eastAsia="en-150"/>
            </w:rPr>
          </w:pPr>
          <w:hyperlink w:anchor="_Toc2094864148">
            <w:r w:rsidRPr="22A7C0AA" w:rsidR="22A7C0AA">
              <w:rPr>
                <w:rStyle w:val="Hyperlink"/>
              </w:rPr>
              <w:t>Saturation of Magnetic Field Data at Low Altitude</w:t>
            </w:r>
            <w:r>
              <w:tab/>
            </w:r>
            <w:r>
              <w:fldChar w:fldCharType="begin"/>
            </w:r>
            <w:r>
              <w:instrText xml:space="preserve">PAGEREF _Toc2094864148 \h</w:instrText>
            </w:r>
            <w:r>
              <w:fldChar w:fldCharType="separate"/>
            </w:r>
            <w:r w:rsidRPr="22A7C0AA" w:rsidR="22A7C0AA">
              <w:rPr>
                <w:rStyle w:val="Hyperlink"/>
              </w:rPr>
              <w:t>47</w:t>
            </w:r>
            <w:r>
              <w:fldChar w:fldCharType="end"/>
            </w:r>
          </w:hyperlink>
        </w:p>
        <w:p w:rsidR="00286DA8" w:rsidP="22A7C0AA" w:rsidRDefault="00DC4E2B" w14:paraId="4CBBA987" w14:textId="3286A053">
          <w:pPr>
            <w:pStyle w:val="TOC3"/>
            <w:tabs>
              <w:tab w:val="right" w:leader="dot" w:pos="9615"/>
            </w:tabs>
            <w:rPr>
              <w:rStyle w:val="Hyperlink"/>
              <w:noProof/>
              <w:lang w:val="en-150" w:eastAsia="en-150"/>
            </w:rPr>
          </w:pPr>
          <w:hyperlink w:anchor="_Toc278732755">
            <w:r w:rsidRPr="22A7C0AA" w:rsidR="22A7C0AA">
              <w:rPr>
                <w:rStyle w:val="Hyperlink"/>
              </w:rPr>
              <w:t>High Noise Floor on Cluster Spacecraft 1 Since November 30, 2009</w:t>
            </w:r>
            <w:r>
              <w:tab/>
            </w:r>
            <w:r>
              <w:fldChar w:fldCharType="begin"/>
            </w:r>
            <w:r>
              <w:instrText xml:space="preserve">PAGEREF _Toc278732755 \h</w:instrText>
            </w:r>
            <w:r>
              <w:fldChar w:fldCharType="separate"/>
            </w:r>
            <w:r w:rsidRPr="22A7C0AA" w:rsidR="22A7C0AA">
              <w:rPr>
                <w:rStyle w:val="Hyperlink"/>
              </w:rPr>
              <w:t>49</w:t>
            </w:r>
            <w:r>
              <w:fldChar w:fldCharType="end"/>
            </w:r>
          </w:hyperlink>
          <w:r>
            <w:fldChar w:fldCharType="end"/>
          </w:r>
        </w:p>
      </w:sdtContent>
    </w:sdt>
    <w:p w:rsidR="00A85E23" w:rsidP="5FA8EAF3" w:rsidRDefault="00286DA8" w14:paraId="20E59752" w14:textId="7742C1C6" w14:noSpellErr="1">
      <w:pPr>
        <w:pStyle w:val="TOC1"/>
        <w:tabs>
          <w:tab w:val="right" w:leader="dot" w:pos="9629"/>
        </w:tabs>
        <w:rPr>
          <w:rFonts w:ascii="Calibri" w:hAnsi="Calibri" w:eastAsia="" w:cs="" w:asciiTheme="minorAscii" w:hAnsiTheme="minorAscii" w:eastAsiaTheme="minorEastAsia" w:cstheme="minorBidi"/>
          <w:lang w:val="cs-CZ" w:eastAsia="cs-CZ"/>
        </w:rPr>
      </w:pPr>
    </w:p>
    <w:p w:rsidR="00A85E23" w:rsidRDefault="00A85E23" w14:paraId="22EAF8A3" w14:textId="77777777">
      <w:pPr>
        <w:pStyle w:val="TOC1"/>
        <w:tabs>
          <w:tab w:val="right" w:leader="dot" w:pos="9629"/>
        </w:tabs>
        <w:rPr>
          <w:rFonts w:asciiTheme="minorHAnsi" w:hAnsiTheme="minorHAnsi" w:eastAsiaTheme="minorEastAsia" w:cstheme="minorBidi"/>
          <w:szCs w:val="22"/>
          <w:lang w:val="en-150" w:eastAsia="en-150"/>
        </w:rPr>
      </w:pPr>
    </w:p>
    <w:sdt>
      <w:sdtPr>
        <w:rPr>
          <w:rFonts w:ascii="Arial" w:hAnsi="Arial" w:eastAsia="Times New Roman"/>
          <w:sz w:val="22"/>
          <w:szCs w:val="24"/>
        </w:rPr>
        <w:id w:val="2098200382"/>
        <w:docPartObj>
          <w:docPartGallery w:val="Table of Contents"/>
          <w:docPartUnique/>
        </w:docPartObj>
      </w:sdtPr>
      <w:sdtEndPr>
        <w:rPr>
          <w:rFonts w:ascii="Arial" w:hAnsi="Arial" w:eastAsia="Times New Roman"/>
          <w:sz w:val="22"/>
          <w:szCs w:val="22"/>
        </w:rPr>
      </w:sdtEndPr>
      <w:sdtContent>
        <w:p w:rsidR="00286DA8" w:rsidP="00286DA8" w:rsidRDefault="00286DA8" w14:paraId="2B514282" w14:textId="67D41509">
          <w:pPr>
            <w:rPr>
              <w:rFonts w:ascii="Arial" w:hAnsi="Arial" w:eastAsia="Times New Roman"/>
              <w:sz w:val="22"/>
              <w:szCs w:val="24"/>
            </w:rPr>
          </w:pPr>
        </w:p>
        <w:p w:rsidR="00A85E23" w:rsidRDefault="00DC4E2B" w14:paraId="0298DD82" w14:textId="237690D4">
          <w:pPr>
            <w:pStyle w:val="TOC1"/>
            <w:tabs>
              <w:tab w:val="right" w:leader="dot" w:pos="9962"/>
            </w:tabs>
          </w:pPr>
        </w:p>
      </w:sdtContent>
    </w:sdt>
    <w:p w:rsidR="00A85E23" w:rsidRDefault="00286DA8" w14:paraId="3D767AB3" w14:textId="77777777" w14:noSpellErr="1">
      <w:pPr>
        <w:pStyle w:val="Heading1"/>
        <w:rPr>
          <w:lang w:val="en-US"/>
        </w:rPr>
      </w:pPr>
      <w:bookmarkStart w:name="_Toc174629616" w:id="1267846698"/>
      <w:r>
        <w:br w:type="page"/>
      </w:r>
      <w:bookmarkStart w:name="_Toc163572776" w:id="1"/>
      <w:bookmarkStart w:name="_Toc291593022" w:id="2"/>
      <w:r w:rsidRPr="22A7C0AA" w:rsidR="00286DA8">
        <w:rPr>
          <w:lang w:val="en-US"/>
        </w:rPr>
        <w:t>1 Introduction</w:t>
      </w:r>
      <w:bookmarkEnd w:id="1"/>
      <w:bookmarkEnd w:id="2"/>
      <w:bookmarkEnd w:id="1267846698"/>
    </w:p>
    <w:p w:rsidR="00A85E23" w:rsidRDefault="00A85E23" w14:paraId="054E00E5" w14:textId="77777777">
      <w:pPr>
        <w:spacing w:line="360" w:lineRule="atLeast"/>
        <w:ind w:left="720"/>
        <w:rPr>
          <w:lang w:val="en-US"/>
        </w:rPr>
      </w:pPr>
    </w:p>
    <w:p w:rsidR="00A85E23" w:rsidRDefault="00286DA8" w14:paraId="1C850FD5" w14:textId="77777777">
      <w:pPr>
        <w:spacing w:line="360" w:lineRule="atLeast"/>
        <w:rPr>
          <w:lang w:val="en-US"/>
        </w:rPr>
      </w:pPr>
      <w:r>
        <w:t xml:space="preserve">This User Guide to the Cluster Wide Band Data (WBD) data will provide the basic information needed by any scientist, data analyst or computer programmer to use the WBD data archived at the Cluster Science Archive (CSA).  It describes the WBD instrument, its operating modes, and the data produced thereby.  </w:t>
      </w:r>
      <w:r>
        <w:rPr>
          <w:lang w:val="en-US"/>
        </w:rPr>
        <w:t xml:space="preserve">The WBD technique involves transmitting band-limited waveform (time series) data, in real time, to a NASA DSN or Czech Panska Ves ground station using a high-rate data link.  This is the unique aspect of the WBD instrument since all other Cluster data are obtained and stored onboard for later playback to a receiving antenna on the ground.  The primary advantage of the WBD approach is that complete, high-resolution, electric or magnetic field waveforms are available along one axis for detailed time and/or frequency analysis.  Because of this high time resolution aspect of the WBD data (~5 to 36 microseconds resolution), the WBD team </w:t>
      </w:r>
      <w:r>
        <w:rPr>
          <w:b/>
          <w:color w:val="FF0000"/>
          <w:lang w:val="en-US"/>
        </w:rPr>
        <w:t>warns</w:t>
      </w:r>
      <w:r>
        <w:rPr>
          <w:lang w:val="en-US"/>
        </w:rPr>
        <w:t xml:space="preserve"> the user that the data volume is large.  Another unique aspect of the WBD instrument is that it can be commanded to different frequency ranges, allowing it to better target various types of plasma waves observed throughout Cluster’s orbit at vastly different frequencies, e.g., auroral kilometric radiation at frequencies greater than 125 kHz vs. whistler mode chorus waves at frequencies of a few hundred Hz to ~ 8 kHz.</w:t>
      </w:r>
    </w:p>
    <w:p w:rsidR="00A85E23" w:rsidRDefault="00A85E23" w14:paraId="37BD3286" w14:textId="77777777">
      <w:pPr>
        <w:spacing w:line="360" w:lineRule="atLeast"/>
        <w:rPr>
          <w:lang w:val="en-US"/>
        </w:rPr>
      </w:pPr>
    </w:p>
    <w:p w:rsidR="00A85E23" w:rsidRDefault="00286DA8" w14:paraId="704817D7" w14:textId="77777777">
      <w:pPr>
        <w:spacing w:line="360" w:lineRule="atLeast"/>
      </w:pPr>
      <w:r>
        <w:rPr>
          <w:lang w:val="en-US"/>
        </w:rPr>
        <w:t>Because the WBD measurements are telemetered at high data rates to ground stations, WBD’s operations are constrained to times when ground station resources are available and the spacecraft are visible to that ground station.  Thus, the WBD data are obtained during only small parts of any one orbit (~4%) targeted for the science investigation to be carried out (e.g., magnetopause, auroral acceleration region, bow shock, etc.).  Further, data may be obtained on all 4 spacecraft, or fewer spacecraft (sometimes only one).  Because of this, it is necessary to download the WBD documents which detail when data were taken and in what mode.  More will be said about this below.</w:t>
      </w:r>
    </w:p>
    <w:p w:rsidR="00A85E23" w:rsidRDefault="00A85E23" w14:paraId="18C79928" w14:textId="77777777">
      <w:pPr>
        <w:pStyle w:val="WW-Default"/>
        <w:spacing w:line="360" w:lineRule="atLeast"/>
        <w:jc w:val="both"/>
        <w:rPr>
          <w:rFonts w:ascii="Cambria" w:hAnsi="Cambria"/>
          <w:color w:val="auto"/>
          <w:szCs w:val="20"/>
          <w:lang w:val="en-US"/>
        </w:rPr>
      </w:pPr>
    </w:p>
    <w:p w:rsidR="00A85E23" w:rsidRDefault="00286DA8" w14:paraId="3C4B455C" w14:textId="77777777">
      <w:pPr>
        <w:pStyle w:val="WW-Default"/>
        <w:spacing w:line="360" w:lineRule="atLeast"/>
        <w:jc w:val="both"/>
        <w:rPr>
          <w:rFonts w:ascii="Cambria" w:hAnsi="Cambria"/>
          <w:color w:val="auto"/>
          <w:szCs w:val="20"/>
          <w:lang w:val="en-US"/>
        </w:rPr>
      </w:pPr>
      <w:r>
        <w:rPr>
          <w:rFonts w:ascii="Cambria" w:hAnsi="Cambria"/>
          <w:color w:val="auto"/>
          <w:szCs w:val="20"/>
          <w:lang w:val="en-US"/>
        </w:rPr>
        <w:t>For completeness, we note here that WBD data can also be obtained in a mode called Burst Mode 2 (BM2), stored onboard, and transmitted to the ground with the data from all the other instruments.  This mode was  rarely used up to July 2010 (only once on March 7, 2001), but more often thereafter (typically 2-4 four-spacecraft operations per month) to obtain data at low altitude or in the high priority auroral acceleration region), because it results in decreased bandwidth or a higher degree of duty cycling for WBD.</w:t>
      </w:r>
    </w:p>
    <w:p w:rsidR="00A85E23" w:rsidRDefault="00286DA8" w14:paraId="2EB0AC3F" w14:textId="77777777" w14:noSpellErr="1">
      <w:pPr>
        <w:pStyle w:val="Heading1"/>
      </w:pPr>
      <w:bookmarkStart w:name="_Toc163572777" w:id="4"/>
      <w:bookmarkStart w:name="_Toc291593023" w:id="5"/>
      <w:bookmarkStart w:name="_Toc525437374" w:id="506047126"/>
      <w:r w:rsidR="00286DA8">
        <w:rPr/>
        <w:t>2 Instrument Description</w:t>
      </w:r>
      <w:bookmarkEnd w:id="4"/>
      <w:bookmarkEnd w:id="5"/>
      <w:bookmarkEnd w:id="506047126"/>
      <w:r w:rsidR="00286DA8">
        <w:rPr/>
        <w:t xml:space="preserve"> </w:t>
      </w:r>
    </w:p>
    <w:p w:rsidR="00A85E23" w:rsidRDefault="00A85E23" w14:paraId="4ACCADD9" w14:textId="77777777">
      <w:pPr>
        <w:spacing w:line="360" w:lineRule="exact"/>
        <w:ind w:left="360"/>
      </w:pPr>
    </w:p>
    <w:p w:rsidR="00A85E23" w:rsidRDefault="00286DA8" w14:paraId="29364A2E" w14:textId="77777777">
      <w:pPr>
        <w:pStyle w:val="WW-Default"/>
        <w:spacing w:line="360" w:lineRule="atLeast"/>
        <w:jc w:val="both"/>
        <w:rPr>
          <w:rFonts w:ascii="Cambria" w:hAnsi="Cambria"/>
          <w:color w:val="auto"/>
          <w:szCs w:val="20"/>
          <w:lang w:val="en-US"/>
        </w:rPr>
      </w:pPr>
      <w:r>
        <w:rPr>
          <w:rFonts w:ascii="Cambria" w:hAnsi="Cambria"/>
          <w:color w:val="auto"/>
          <w:szCs w:val="20"/>
          <w:lang w:val="en-US"/>
        </w:rPr>
        <w:t>The Wideband Data (WBD) Plasma Wave Investigation for Cluster provides wideband (bandwidths up to 77 kHz) waveform measurements of plasma waves in the Earth's magnetosphere.  A Wideband Receiver system which measures electric and magnetic fields over the frequency range 100 Hz to 577 kHz is provided by the WBD investigation as part of the Wave Experiment Consortium (WEC) instrumentation.</w:t>
      </w:r>
    </w:p>
    <w:p w:rsidR="00A85E23" w:rsidRDefault="00A85E23" w14:paraId="22C89337" w14:textId="77777777">
      <w:pPr>
        <w:pStyle w:val="WW-Default"/>
        <w:spacing w:line="360" w:lineRule="atLeast"/>
        <w:jc w:val="both"/>
        <w:rPr>
          <w:rFonts w:ascii="Cambria" w:hAnsi="Cambria"/>
          <w:color w:val="auto"/>
          <w:szCs w:val="20"/>
          <w:lang w:val="en-US"/>
        </w:rPr>
      </w:pPr>
    </w:p>
    <w:p w:rsidR="00A85E23" w:rsidRDefault="00286DA8" w14:paraId="03C469EB" w14:textId="77777777">
      <w:pPr>
        <w:pStyle w:val="WW-Default"/>
        <w:spacing w:line="360" w:lineRule="atLeast"/>
        <w:jc w:val="both"/>
        <w:rPr>
          <w:rFonts w:ascii="Cambria" w:hAnsi="Cambria"/>
          <w:color w:val="auto"/>
          <w:szCs w:val="20"/>
          <w:lang w:val="en-US"/>
        </w:rPr>
      </w:pPr>
      <w:r>
        <w:rPr>
          <w:rFonts w:ascii="Cambria" w:hAnsi="Cambria"/>
          <w:color w:val="auto"/>
          <w:szCs w:val="20"/>
          <w:lang w:val="en-US"/>
        </w:rPr>
        <w:t>The WBD instrument processes signals obtained either from one of two spin-plane electric dipole antennas, or from one of two magnetic search coils (one with its axis in the spin plane, and one with its axis along the spin axis of the spacecraft) as shown in Table 2.1.  The antennas are a part of the electric (EFW) and magnetic (STAFF) field experiments, respectively.  The electric antenna subsystem provides signals up to almost 600 kHz, while the magnetic subsystem provides signals up to around 4 kHz. At any given time, only electric or magnetic data are provided by WBD.  The antenna used to make a WBD measurement will be designated by a byte 0 through 3 in the WBD waveform files archived at the CSA (files are in CEF format, and will be referred to as CEF files hereafter—see section 5 below), as shown in Table 2.1.</w:t>
      </w:r>
    </w:p>
    <w:p w:rsidR="00A85E23" w:rsidRDefault="00A85E23" w14:paraId="2120140C" w14:textId="77777777">
      <w:pPr>
        <w:pStyle w:val="WW-Default"/>
        <w:spacing w:line="360" w:lineRule="atLeast"/>
        <w:jc w:val="both"/>
        <w:rPr>
          <w:rFonts w:ascii="Cambria" w:hAnsi="Cambria"/>
          <w:color w:val="auto"/>
          <w:szCs w:val="20"/>
          <w:lang w:val="en-US"/>
        </w:rPr>
      </w:pPr>
    </w:p>
    <w:p w:rsidR="00A85E23" w:rsidP="0087659E" w:rsidRDefault="00286DA8" w14:paraId="66ADC242" w14:textId="77777777">
      <w:pPr>
        <w:pStyle w:val="CM19"/>
        <w:spacing w:after="120"/>
        <w:jc w:val="center"/>
        <w:rPr>
          <w:b/>
        </w:rPr>
      </w:pPr>
      <w:r>
        <w:rPr>
          <w:b/>
        </w:rPr>
        <w:t>Table 2.1. Antennas Used for Signal Input</w:t>
      </w:r>
    </w:p>
    <w:tbl>
      <w:tblPr>
        <w:tblpPr w:leftFromText="180" w:rightFromText="180" w:vertAnchor="text" w:horzAnchor="margin" w:tblpXSpec="center" w:tblpY="102"/>
        <w:tblW w:w="10700" w:type="dxa"/>
        <w:jc w:val="center"/>
        <w:tblLook w:val="0000" w:firstRow="0" w:lastRow="0" w:firstColumn="0" w:lastColumn="0" w:noHBand="0" w:noVBand="0"/>
      </w:tblPr>
      <w:tblGrid>
        <w:gridCol w:w="3437"/>
        <w:gridCol w:w="3330"/>
        <w:gridCol w:w="3933"/>
      </w:tblGrid>
      <w:tr w:rsidR="00A85E23" w14:paraId="488A9FBC" w14:textId="77777777">
        <w:trPr>
          <w:trHeight w:val="240"/>
          <w:jc w:val="center"/>
        </w:trPr>
        <w:tc>
          <w:tcPr>
            <w:tcW w:w="3437" w:type="dxa"/>
            <w:tcBorders>
              <w:top w:val="single" w:color="000000" w:sz="4" w:space="0"/>
              <w:left w:val="single" w:color="000000" w:sz="4" w:space="0"/>
              <w:bottom w:val="single" w:color="000000" w:sz="4" w:space="0"/>
            </w:tcBorders>
            <w:vAlign w:val="center"/>
          </w:tcPr>
          <w:p w:rsidR="00A85E23" w:rsidRDefault="00286DA8" w14:paraId="33025D22" w14:textId="77777777">
            <w:pPr>
              <w:pStyle w:val="WW-Default"/>
              <w:snapToGrid w:val="0"/>
              <w:jc w:val="center"/>
            </w:pPr>
            <w:r>
              <w:t>Antenna</w:t>
            </w:r>
          </w:p>
        </w:tc>
        <w:tc>
          <w:tcPr>
            <w:tcW w:w="3330" w:type="dxa"/>
            <w:tcBorders>
              <w:top w:val="single" w:color="000000" w:sz="4" w:space="0"/>
              <w:left w:val="single" w:color="000000" w:sz="4" w:space="0"/>
              <w:bottom w:val="single" w:color="000000" w:sz="4" w:space="0"/>
            </w:tcBorders>
          </w:tcPr>
          <w:p w:rsidR="00A85E23" w:rsidRDefault="00286DA8" w14:paraId="7CBB9E31" w14:textId="77777777">
            <w:pPr>
              <w:pStyle w:val="WW-Default"/>
              <w:snapToGrid w:val="0"/>
              <w:jc w:val="center"/>
              <w:rPr>
                <w:lang w:val="de-DE"/>
              </w:rPr>
            </w:pPr>
            <w:r>
              <w:rPr>
                <w:lang w:val="de-DE"/>
              </w:rPr>
              <w:t>Designation in CEF Files</w:t>
            </w:r>
          </w:p>
        </w:tc>
        <w:tc>
          <w:tcPr>
            <w:tcW w:w="3933" w:type="dxa"/>
            <w:tcBorders>
              <w:top w:val="single" w:color="000000" w:sz="4" w:space="0"/>
              <w:left w:val="single" w:color="000000" w:sz="4" w:space="0"/>
              <w:bottom w:val="single" w:color="000000" w:sz="4" w:space="0"/>
              <w:right w:val="single" w:color="000000" w:sz="4" w:space="0"/>
            </w:tcBorders>
          </w:tcPr>
          <w:p w:rsidR="00A85E23" w:rsidRDefault="00286DA8" w14:paraId="44B0AA86" w14:textId="77777777">
            <w:pPr>
              <w:pStyle w:val="WW-Default"/>
              <w:snapToGrid w:val="0"/>
              <w:jc w:val="center"/>
              <w:rPr>
                <w:lang w:val="de-DE"/>
              </w:rPr>
            </w:pPr>
            <w:r>
              <w:rPr>
                <w:lang w:val="de-DE"/>
              </w:rPr>
              <w:t>Measurement Location</w:t>
            </w:r>
          </w:p>
        </w:tc>
      </w:tr>
      <w:tr w:rsidR="00A85E23" w14:paraId="24F77BA0" w14:textId="77777777">
        <w:trPr>
          <w:trHeight w:val="240"/>
          <w:jc w:val="center"/>
        </w:trPr>
        <w:tc>
          <w:tcPr>
            <w:tcW w:w="3437" w:type="dxa"/>
            <w:tcBorders>
              <w:top w:val="single" w:color="000000" w:sz="4" w:space="0"/>
              <w:left w:val="single" w:color="000000" w:sz="4" w:space="0"/>
            </w:tcBorders>
          </w:tcPr>
          <w:p w:rsidR="00A85E23" w:rsidRDefault="00286DA8" w14:paraId="091ECCF6" w14:textId="77777777">
            <w:pPr>
              <w:pStyle w:val="WW-Default"/>
              <w:snapToGrid w:val="0"/>
              <w:jc w:val="center"/>
            </w:pPr>
            <w:proofErr w:type="spellStart"/>
            <w:r>
              <w:t>Ez</w:t>
            </w:r>
            <w:proofErr w:type="spellEnd"/>
            <w:r>
              <w:t xml:space="preserve"> (EFW probes 1 and 2)</w:t>
            </w:r>
          </w:p>
        </w:tc>
        <w:tc>
          <w:tcPr>
            <w:tcW w:w="3330" w:type="dxa"/>
            <w:tcBorders>
              <w:top w:val="single" w:color="000000" w:sz="4" w:space="0"/>
              <w:left w:val="single" w:color="000000" w:sz="4" w:space="0"/>
            </w:tcBorders>
          </w:tcPr>
          <w:p w:rsidR="00A85E23" w:rsidRDefault="00286DA8" w14:paraId="7DA9AECA" w14:textId="77777777">
            <w:pPr>
              <w:pStyle w:val="WW-Default"/>
              <w:snapToGrid w:val="0"/>
              <w:jc w:val="center"/>
            </w:pPr>
            <w:r>
              <w:t>0</w:t>
            </w:r>
          </w:p>
        </w:tc>
        <w:tc>
          <w:tcPr>
            <w:tcW w:w="3933" w:type="dxa"/>
            <w:tcBorders>
              <w:top w:val="single" w:color="000000" w:sz="4" w:space="0"/>
              <w:left w:val="single" w:color="000000" w:sz="4" w:space="0"/>
              <w:right w:val="single" w:color="000000" w:sz="4" w:space="0"/>
            </w:tcBorders>
          </w:tcPr>
          <w:p w:rsidR="00A85E23" w:rsidRDefault="00286DA8" w14:paraId="71A368C7" w14:textId="77777777">
            <w:pPr>
              <w:pStyle w:val="WW-Default"/>
              <w:snapToGrid w:val="0"/>
              <w:jc w:val="center"/>
            </w:pPr>
            <w:r>
              <w:t>In Spin Plane</w:t>
            </w:r>
          </w:p>
        </w:tc>
      </w:tr>
      <w:tr w:rsidR="00A85E23" w14:paraId="3D743DA2" w14:textId="77777777">
        <w:trPr>
          <w:trHeight w:val="253"/>
          <w:jc w:val="center"/>
        </w:trPr>
        <w:tc>
          <w:tcPr>
            <w:tcW w:w="3437" w:type="dxa"/>
            <w:tcBorders>
              <w:left w:val="single" w:color="000000" w:sz="4" w:space="0"/>
            </w:tcBorders>
          </w:tcPr>
          <w:p w:rsidR="00A85E23" w:rsidRDefault="00286DA8" w14:paraId="454E812A" w14:textId="77777777">
            <w:pPr>
              <w:pStyle w:val="WW-Default"/>
              <w:snapToGrid w:val="0"/>
              <w:jc w:val="center"/>
              <w:rPr>
                <w:rFonts w:cs="Times New Roman"/>
                <w:color w:val="auto"/>
                <w:lang w:val="en-US"/>
              </w:rPr>
            </w:pPr>
            <w:proofErr w:type="spellStart"/>
            <w:r>
              <w:rPr>
                <w:rFonts w:cs="Times New Roman"/>
                <w:color w:val="auto"/>
                <w:lang w:val="en-US"/>
              </w:rPr>
              <w:t>Ey</w:t>
            </w:r>
            <w:proofErr w:type="spellEnd"/>
            <w:r>
              <w:rPr>
                <w:rFonts w:cs="Times New Roman"/>
                <w:color w:val="auto"/>
                <w:lang w:val="en-US"/>
              </w:rPr>
              <w:t xml:space="preserve"> (EFW probes 3 and 4)</w:t>
            </w:r>
          </w:p>
        </w:tc>
        <w:tc>
          <w:tcPr>
            <w:tcW w:w="3330" w:type="dxa"/>
            <w:tcBorders>
              <w:left w:val="single" w:color="000000" w:sz="4" w:space="0"/>
            </w:tcBorders>
          </w:tcPr>
          <w:p w:rsidR="00A85E23" w:rsidRDefault="00286DA8" w14:paraId="6FBE1281" w14:textId="77777777">
            <w:pPr>
              <w:pStyle w:val="WW-Default"/>
              <w:snapToGrid w:val="0"/>
              <w:jc w:val="center"/>
            </w:pPr>
            <w:r>
              <w:t>3</w:t>
            </w:r>
          </w:p>
        </w:tc>
        <w:tc>
          <w:tcPr>
            <w:tcW w:w="3933" w:type="dxa"/>
            <w:tcBorders>
              <w:left w:val="single" w:color="000000" w:sz="4" w:space="0"/>
              <w:right w:val="single" w:color="000000" w:sz="4" w:space="0"/>
            </w:tcBorders>
          </w:tcPr>
          <w:p w:rsidR="00A85E23" w:rsidRDefault="00286DA8" w14:paraId="69D8CE6E" w14:textId="77777777">
            <w:pPr>
              <w:pStyle w:val="WW-Default"/>
              <w:snapToGrid w:val="0"/>
              <w:jc w:val="center"/>
            </w:pPr>
            <w:r>
              <w:t>In Spin Plane</w:t>
            </w:r>
          </w:p>
        </w:tc>
      </w:tr>
      <w:tr w:rsidR="00A85E23" w14:paraId="4B73C5E2" w14:textId="77777777">
        <w:trPr>
          <w:trHeight w:val="200"/>
          <w:jc w:val="center"/>
        </w:trPr>
        <w:tc>
          <w:tcPr>
            <w:tcW w:w="3437" w:type="dxa"/>
            <w:tcBorders>
              <w:left w:val="single" w:color="000000" w:sz="4" w:space="0"/>
            </w:tcBorders>
          </w:tcPr>
          <w:p w:rsidR="00A85E23" w:rsidRDefault="00286DA8" w14:paraId="2F6D4A5E" w14:textId="77777777">
            <w:pPr>
              <w:pStyle w:val="WW-Default"/>
              <w:snapToGrid w:val="0"/>
              <w:jc w:val="center"/>
              <w:rPr>
                <w:rFonts w:cs="Times New Roman"/>
                <w:color w:val="auto"/>
              </w:rPr>
            </w:pPr>
            <w:proofErr w:type="spellStart"/>
            <w:r>
              <w:rPr>
                <w:rFonts w:cs="Times New Roman"/>
                <w:color w:val="auto"/>
              </w:rPr>
              <w:t>Bx</w:t>
            </w:r>
            <w:proofErr w:type="spellEnd"/>
          </w:p>
        </w:tc>
        <w:tc>
          <w:tcPr>
            <w:tcW w:w="3330" w:type="dxa"/>
            <w:tcBorders>
              <w:left w:val="single" w:color="000000" w:sz="4" w:space="0"/>
            </w:tcBorders>
          </w:tcPr>
          <w:p w:rsidR="00A85E23" w:rsidRDefault="00286DA8" w14:paraId="0ECABBD0" w14:textId="77777777">
            <w:pPr>
              <w:pStyle w:val="WW-Default"/>
              <w:snapToGrid w:val="0"/>
              <w:jc w:val="center"/>
            </w:pPr>
            <w:r>
              <w:t>1</w:t>
            </w:r>
          </w:p>
        </w:tc>
        <w:tc>
          <w:tcPr>
            <w:tcW w:w="3933" w:type="dxa"/>
            <w:tcBorders>
              <w:left w:val="single" w:color="000000" w:sz="4" w:space="0"/>
              <w:right w:val="single" w:color="000000" w:sz="4" w:space="0"/>
            </w:tcBorders>
          </w:tcPr>
          <w:p w:rsidR="00A85E23" w:rsidRDefault="00286DA8" w14:paraId="1293CEDE" w14:textId="77777777">
            <w:pPr>
              <w:pStyle w:val="WW-Default"/>
              <w:snapToGrid w:val="0"/>
              <w:jc w:val="center"/>
            </w:pPr>
            <w:r>
              <w:t>Along Spin Axis</w:t>
            </w:r>
          </w:p>
        </w:tc>
      </w:tr>
      <w:tr w:rsidR="00A85E23" w14:paraId="4CB1EC3C" w14:textId="77777777">
        <w:trPr>
          <w:trHeight w:val="200"/>
          <w:jc w:val="center"/>
        </w:trPr>
        <w:tc>
          <w:tcPr>
            <w:tcW w:w="3437" w:type="dxa"/>
            <w:tcBorders>
              <w:left w:val="single" w:color="000000" w:sz="4" w:space="0"/>
              <w:bottom w:val="single" w:color="000000" w:sz="4" w:space="0"/>
            </w:tcBorders>
          </w:tcPr>
          <w:p w:rsidR="00A85E23" w:rsidRDefault="00286DA8" w14:paraId="337B4186" w14:textId="77777777">
            <w:pPr>
              <w:pStyle w:val="WW-Default"/>
              <w:snapToGrid w:val="0"/>
              <w:jc w:val="center"/>
              <w:rPr>
                <w:rFonts w:cs="Times New Roman"/>
                <w:color w:val="auto"/>
              </w:rPr>
            </w:pPr>
            <w:r>
              <w:rPr>
                <w:rFonts w:cs="Times New Roman"/>
                <w:color w:val="auto"/>
              </w:rPr>
              <w:t>By</w:t>
            </w:r>
          </w:p>
        </w:tc>
        <w:tc>
          <w:tcPr>
            <w:tcW w:w="3330" w:type="dxa"/>
            <w:tcBorders>
              <w:left w:val="single" w:color="000000" w:sz="4" w:space="0"/>
              <w:bottom w:val="single" w:color="000000" w:sz="4" w:space="0"/>
            </w:tcBorders>
          </w:tcPr>
          <w:p w:rsidR="00A85E23" w:rsidRDefault="00286DA8" w14:paraId="1A8D8407" w14:textId="77777777">
            <w:pPr>
              <w:pStyle w:val="WW-Default"/>
              <w:snapToGrid w:val="0"/>
              <w:jc w:val="center"/>
            </w:pPr>
            <w:r>
              <w:t>2</w:t>
            </w:r>
          </w:p>
        </w:tc>
        <w:tc>
          <w:tcPr>
            <w:tcW w:w="3933" w:type="dxa"/>
            <w:tcBorders>
              <w:left w:val="single" w:color="000000" w:sz="4" w:space="0"/>
              <w:bottom w:val="single" w:color="000000" w:sz="4" w:space="0"/>
              <w:right w:val="single" w:color="000000" w:sz="4" w:space="0"/>
            </w:tcBorders>
          </w:tcPr>
          <w:p w:rsidR="00A85E23" w:rsidRDefault="00286DA8" w14:paraId="420ECBEC" w14:textId="77777777">
            <w:pPr>
              <w:pStyle w:val="WW-Default"/>
              <w:snapToGrid w:val="0"/>
              <w:jc w:val="center"/>
            </w:pPr>
            <w:r>
              <w:t>In Spin Plane</w:t>
            </w:r>
          </w:p>
        </w:tc>
      </w:tr>
    </w:tbl>
    <w:p w:rsidR="00A85E23" w:rsidRDefault="00A85E23" w14:paraId="60C088EB" w14:textId="77777777">
      <w:pPr>
        <w:pStyle w:val="WW-Default"/>
        <w:spacing w:line="360" w:lineRule="atLeast"/>
        <w:jc w:val="both"/>
        <w:rPr>
          <w:rFonts w:ascii="Cambria" w:hAnsi="Cambria"/>
          <w:color w:val="auto"/>
          <w:szCs w:val="20"/>
          <w:lang w:val="en-US"/>
        </w:rPr>
      </w:pPr>
    </w:p>
    <w:p w:rsidR="00A85E23" w:rsidRDefault="00286DA8" w14:paraId="55519861" w14:textId="77777777">
      <w:pPr>
        <w:pStyle w:val="WW-Default"/>
        <w:spacing w:line="360" w:lineRule="atLeast"/>
        <w:jc w:val="both"/>
        <w:rPr>
          <w:rFonts w:ascii="Cambria" w:hAnsi="Cambria"/>
          <w:color w:val="auto"/>
          <w:szCs w:val="20"/>
          <w:lang w:val="en-US"/>
        </w:rPr>
      </w:pPr>
      <w:r>
        <w:rPr>
          <w:rFonts w:ascii="Cambria" w:hAnsi="Cambria"/>
          <w:color w:val="auto"/>
          <w:szCs w:val="20"/>
          <w:lang w:val="en-US"/>
        </w:rPr>
        <w:t xml:space="preserve">There are three frequency bandwidths possible for WBD measurements.  These three bandwidths are shown in Table 2.2, along with the effective bandwidth provided by each band.  The full bandwidth on the low frequency side (down to 0 kHz) is not possible since various filters are employed in the WBD and antenna designs to filter out the DC electric and magnetic fields.  Although wave emissions are sometimes observed in the WBD data spectrograms at frequencies above and below the effective bandwidth ranges, the calibration at these frequencies is not valid although the emissions are present at their proper frequencies.  There are also four translation modes possible for WBD measurements, three of which allow data to be taken in bands that start at one of three higher frequencies, instead of at 0 kHz.  These approximate translation modes are shown in Table 2.3, along with their precise translation frequency (note that the “precise” translation frequencies are provided in the CEF files).  The </w:t>
      </w:r>
      <w:r>
        <w:rPr>
          <w:rFonts w:ascii="Cambria" w:hAnsi="Cambria"/>
          <w:color w:val="auto"/>
          <w:szCs w:val="20"/>
          <w:lang w:val="en-US"/>
        </w:rPr>
        <w:t>clocks employed in the Cluster Onboard Data Handler did not allow for the precise frequency shifts to be round numbers, such as 125 kHz, so the precise translations must be used when analyzing data from translation modes other than zero (also known as Baseband).  These three non-zero translation modes use a combination of filters to down-convert the analog signal from the higher frequency band down to one based at 0 kHz, after which it is further processed (digitized, etc.) just as a baseband signal would be.  The down-conversion process preserves the frequency information in the signal (as displayed in a spectrogram, for instance), but users of waveform data should note that it does not preserve the shape of the original waveform. See the WBD Caveats document (found in the “Documentation” section of the CSA) for a further explanation.</w:t>
      </w:r>
    </w:p>
    <w:p w:rsidR="00A85E23" w:rsidRDefault="00A85E23" w14:paraId="364FA87E" w14:textId="77777777"/>
    <w:p w:rsidR="00A85E23" w:rsidRDefault="00286DA8" w14:paraId="28FFA8CA" w14:textId="77777777">
      <w:r>
        <w:rPr>
          <w:rFonts w:cs="Arial"/>
          <w:b/>
        </w:rPr>
        <w:t>Table 2.2.  WBD Frequency Modes</w:t>
      </w:r>
      <w:r>
        <w:rPr>
          <w:rFonts w:cs="Arial"/>
          <w:b/>
        </w:rPr>
        <w:tab/>
      </w:r>
      <w:r>
        <w:rPr>
          <w:rFonts w:cs="Arial"/>
          <w:b/>
        </w:rPr>
        <w:tab/>
      </w:r>
      <w:r>
        <w:rPr>
          <w:rFonts w:cs="Arial"/>
          <w:b/>
        </w:rPr>
        <w:t>Table 2.3.  WBD Translation Modes</w:t>
      </w:r>
    </w:p>
    <w:p w:rsidR="00A85E23" w:rsidRDefault="00A85E23" w14:paraId="72FB1E01" w14:textId="77777777"/>
    <w:p w:rsidR="00A85E23" w:rsidRDefault="00A85E23" w14:paraId="26BAF74A" w14:textId="77777777"/>
    <w:tbl>
      <w:tblPr>
        <w:tblW w:w="3655" w:type="dxa"/>
        <w:tblInd w:w="108" w:type="dxa"/>
        <w:tblLook w:val="0000" w:firstRow="0" w:lastRow="0" w:firstColumn="0" w:lastColumn="0" w:noHBand="0" w:noVBand="0"/>
      </w:tblPr>
      <w:tblGrid>
        <w:gridCol w:w="1357"/>
        <w:gridCol w:w="2298"/>
      </w:tblGrid>
      <w:tr w:rsidR="00A85E23" w14:paraId="26C632E4" w14:textId="77777777">
        <w:trPr>
          <w:trHeight w:val="513"/>
        </w:trPr>
        <w:tc>
          <w:tcPr>
            <w:tcW w:w="1357" w:type="dxa"/>
            <w:tcBorders>
              <w:top w:val="single" w:color="000000" w:sz="4" w:space="0"/>
              <w:left w:val="single" w:color="000000" w:sz="4" w:space="0"/>
              <w:bottom w:val="single" w:color="000000" w:sz="4" w:space="0"/>
            </w:tcBorders>
            <w:vAlign w:val="bottom"/>
          </w:tcPr>
          <w:p w:rsidR="00A85E23" w:rsidRDefault="00286DA8" w14:paraId="6DAD8D26" w14:textId="77777777">
            <w:pPr>
              <w:pStyle w:val="WW-Default"/>
              <w:snapToGrid w:val="0"/>
              <w:jc w:val="center"/>
              <w:rPr>
                <w:sz w:val="20"/>
                <w:szCs w:val="20"/>
              </w:rPr>
            </w:pPr>
            <w:r>
              <w:rPr>
                <w:sz w:val="20"/>
                <w:szCs w:val="20"/>
              </w:rPr>
              <w:t>Bandwidth (kHz)</w:t>
            </w:r>
          </w:p>
        </w:tc>
        <w:tc>
          <w:tcPr>
            <w:tcW w:w="2297" w:type="dxa"/>
            <w:tcBorders>
              <w:top w:val="single" w:color="000000" w:sz="4" w:space="0"/>
              <w:left w:val="single" w:color="000000" w:sz="4" w:space="0"/>
              <w:bottom w:val="single" w:color="000000" w:sz="4" w:space="0"/>
              <w:right w:val="single" w:color="000000" w:sz="4" w:space="0"/>
            </w:tcBorders>
            <w:vAlign w:val="bottom"/>
          </w:tcPr>
          <w:p w:rsidR="00A85E23" w:rsidRDefault="00286DA8" w14:paraId="360CDEA5" w14:textId="77777777">
            <w:pPr>
              <w:pStyle w:val="WW-Default"/>
              <w:snapToGrid w:val="0"/>
              <w:jc w:val="center"/>
              <w:rPr>
                <w:sz w:val="20"/>
                <w:szCs w:val="20"/>
              </w:rPr>
            </w:pPr>
            <w:r>
              <w:rPr>
                <w:sz w:val="20"/>
                <w:szCs w:val="20"/>
              </w:rPr>
              <w:t>Effective Bandwidth (kHz)</w:t>
            </w:r>
          </w:p>
        </w:tc>
      </w:tr>
      <w:tr w:rsidR="00A85E23" w14:paraId="459BC9DA" w14:textId="77777777">
        <w:trPr>
          <w:trHeight w:val="240"/>
        </w:trPr>
        <w:tc>
          <w:tcPr>
            <w:tcW w:w="1357" w:type="dxa"/>
            <w:tcBorders>
              <w:top w:val="single" w:color="000000" w:sz="4" w:space="0"/>
              <w:left w:val="single" w:color="000000" w:sz="4" w:space="0"/>
              <w:bottom w:val="single" w:color="000000" w:sz="4" w:space="0"/>
            </w:tcBorders>
            <w:vAlign w:val="center"/>
          </w:tcPr>
          <w:p w:rsidR="00A85E23" w:rsidRDefault="00286DA8" w14:paraId="1C9B0B3B" w14:textId="77777777">
            <w:pPr>
              <w:pStyle w:val="WW-Default"/>
              <w:snapToGrid w:val="0"/>
              <w:jc w:val="center"/>
              <w:rPr>
                <w:sz w:val="20"/>
                <w:szCs w:val="20"/>
              </w:rPr>
            </w:pPr>
            <w:r>
              <w:rPr>
                <w:sz w:val="20"/>
                <w:szCs w:val="20"/>
              </w:rPr>
              <w:t>9.5</w:t>
            </w:r>
          </w:p>
        </w:tc>
        <w:tc>
          <w:tcPr>
            <w:tcW w:w="2297" w:type="dxa"/>
            <w:tcBorders>
              <w:top w:val="single" w:color="000000" w:sz="4" w:space="0"/>
              <w:left w:val="single" w:color="000000" w:sz="4" w:space="0"/>
              <w:bottom w:val="single" w:color="000000" w:sz="4" w:space="0"/>
              <w:right w:val="single" w:color="000000" w:sz="4" w:space="0"/>
            </w:tcBorders>
            <w:vAlign w:val="center"/>
          </w:tcPr>
          <w:p w:rsidR="00A85E23" w:rsidRDefault="00286DA8" w14:paraId="030A84F8" w14:textId="77777777">
            <w:pPr>
              <w:pStyle w:val="WW-Default"/>
              <w:snapToGrid w:val="0"/>
              <w:jc w:val="center"/>
              <w:rPr>
                <w:sz w:val="20"/>
                <w:szCs w:val="20"/>
              </w:rPr>
            </w:pPr>
            <w:r>
              <w:rPr>
                <w:sz w:val="20"/>
                <w:szCs w:val="20"/>
              </w:rPr>
              <w:t>0.1 - 9.5</w:t>
            </w:r>
          </w:p>
        </w:tc>
      </w:tr>
      <w:tr w:rsidR="00A85E23" w14:paraId="310696DD" w14:textId="77777777">
        <w:trPr>
          <w:trHeight w:val="240"/>
        </w:trPr>
        <w:tc>
          <w:tcPr>
            <w:tcW w:w="1357" w:type="dxa"/>
            <w:tcBorders>
              <w:top w:val="single" w:color="000000" w:sz="4" w:space="0"/>
              <w:left w:val="single" w:color="000000" w:sz="4" w:space="0"/>
              <w:bottom w:val="single" w:color="000000" w:sz="4" w:space="0"/>
            </w:tcBorders>
            <w:vAlign w:val="center"/>
          </w:tcPr>
          <w:p w:rsidR="00A85E23" w:rsidRDefault="00286DA8" w14:paraId="049B8D0A" w14:textId="77777777">
            <w:pPr>
              <w:pStyle w:val="WW-Default"/>
              <w:snapToGrid w:val="0"/>
              <w:jc w:val="center"/>
              <w:rPr>
                <w:sz w:val="20"/>
                <w:szCs w:val="20"/>
              </w:rPr>
            </w:pPr>
            <w:r>
              <w:rPr>
                <w:sz w:val="20"/>
                <w:szCs w:val="20"/>
              </w:rPr>
              <w:t>19</w:t>
            </w:r>
          </w:p>
        </w:tc>
        <w:tc>
          <w:tcPr>
            <w:tcW w:w="2297" w:type="dxa"/>
            <w:tcBorders>
              <w:top w:val="single" w:color="000000" w:sz="4" w:space="0"/>
              <w:left w:val="single" w:color="000000" w:sz="4" w:space="0"/>
              <w:bottom w:val="single" w:color="000000" w:sz="4" w:space="0"/>
              <w:right w:val="single" w:color="000000" w:sz="4" w:space="0"/>
            </w:tcBorders>
            <w:vAlign w:val="center"/>
          </w:tcPr>
          <w:p w:rsidR="00A85E23" w:rsidRDefault="00286DA8" w14:paraId="5E7E5EC5" w14:textId="77777777">
            <w:pPr>
              <w:pStyle w:val="WW-Default"/>
              <w:snapToGrid w:val="0"/>
              <w:jc w:val="center"/>
              <w:rPr>
                <w:sz w:val="20"/>
                <w:szCs w:val="20"/>
              </w:rPr>
            </w:pPr>
            <w:r>
              <w:rPr>
                <w:sz w:val="20"/>
                <w:szCs w:val="20"/>
              </w:rPr>
              <w:t>0.1 – 19.0</w:t>
            </w:r>
          </w:p>
        </w:tc>
      </w:tr>
      <w:tr w:rsidR="00A85E23" w14:paraId="38B415E0" w14:textId="77777777">
        <w:trPr>
          <w:trHeight w:val="240"/>
        </w:trPr>
        <w:tc>
          <w:tcPr>
            <w:tcW w:w="1357" w:type="dxa"/>
            <w:tcBorders>
              <w:top w:val="single" w:color="000000" w:sz="4" w:space="0"/>
              <w:left w:val="single" w:color="000000" w:sz="4" w:space="0"/>
              <w:bottom w:val="single" w:color="000000" w:sz="4" w:space="0"/>
            </w:tcBorders>
            <w:vAlign w:val="center"/>
          </w:tcPr>
          <w:p w:rsidR="00A85E23" w:rsidRDefault="00286DA8" w14:paraId="64D67A51" w14:textId="77777777">
            <w:pPr>
              <w:pStyle w:val="WW-Default"/>
              <w:snapToGrid w:val="0"/>
              <w:jc w:val="center"/>
              <w:rPr>
                <w:sz w:val="20"/>
                <w:szCs w:val="20"/>
              </w:rPr>
            </w:pPr>
            <w:r>
              <w:rPr>
                <w:sz w:val="20"/>
                <w:szCs w:val="20"/>
              </w:rPr>
              <w:t>77</w:t>
            </w:r>
          </w:p>
        </w:tc>
        <w:tc>
          <w:tcPr>
            <w:tcW w:w="2297" w:type="dxa"/>
            <w:tcBorders>
              <w:top w:val="single" w:color="000000" w:sz="4" w:space="0"/>
              <w:left w:val="single" w:color="000000" w:sz="4" w:space="0"/>
              <w:bottom w:val="single" w:color="000000" w:sz="4" w:space="0"/>
              <w:right w:val="single" w:color="000000" w:sz="4" w:space="0"/>
            </w:tcBorders>
            <w:vAlign w:val="center"/>
          </w:tcPr>
          <w:p w:rsidR="00A85E23" w:rsidRDefault="00286DA8" w14:paraId="131F740F" w14:textId="77777777">
            <w:pPr>
              <w:pStyle w:val="WW-Default"/>
              <w:snapToGrid w:val="0"/>
              <w:jc w:val="center"/>
              <w:rPr>
                <w:sz w:val="20"/>
                <w:szCs w:val="20"/>
              </w:rPr>
            </w:pPr>
            <w:r>
              <w:rPr>
                <w:sz w:val="20"/>
                <w:szCs w:val="20"/>
              </w:rPr>
              <w:t>0.7 – 77.0</w:t>
            </w:r>
          </w:p>
        </w:tc>
      </w:tr>
    </w:tbl>
    <w:p w:rsidR="00A85E23" w:rsidRDefault="00A85E23" w14:paraId="6FB81594" w14:textId="77777777">
      <w:pPr>
        <w:rPr>
          <w:vanish/>
        </w:rPr>
      </w:pPr>
    </w:p>
    <w:tbl>
      <w:tblPr>
        <w:tblpPr w:leftFromText="180" w:rightFromText="180" w:vertAnchor="text" w:horzAnchor="page" w:tblpX="5848" w:tblpY="-1535"/>
        <w:tblW w:w="4518" w:type="dxa"/>
        <w:tblLook w:val="0000" w:firstRow="0" w:lastRow="0" w:firstColumn="0" w:lastColumn="0" w:noHBand="0" w:noVBand="0"/>
      </w:tblPr>
      <w:tblGrid>
        <w:gridCol w:w="2448"/>
        <w:gridCol w:w="2070"/>
      </w:tblGrid>
      <w:tr w:rsidR="00A85E23" w14:paraId="0FEB79E5" w14:textId="77777777">
        <w:trPr>
          <w:trHeight w:val="513"/>
        </w:trPr>
        <w:tc>
          <w:tcPr>
            <w:tcW w:w="2447" w:type="dxa"/>
            <w:tcBorders>
              <w:top w:val="single" w:color="000000" w:sz="4" w:space="0"/>
              <w:left w:val="single" w:color="000000" w:sz="4" w:space="0"/>
              <w:bottom w:val="single" w:color="000000" w:sz="4" w:space="0"/>
            </w:tcBorders>
            <w:vAlign w:val="bottom"/>
          </w:tcPr>
          <w:p w:rsidR="00A85E23" w:rsidRDefault="00286DA8" w14:paraId="0420BB7E" w14:textId="77777777">
            <w:pPr>
              <w:pStyle w:val="WW-Default"/>
              <w:snapToGrid w:val="0"/>
              <w:jc w:val="center"/>
              <w:rPr>
                <w:sz w:val="20"/>
                <w:szCs w:val="20"/>
              </w:rPr>
            </w:pPr>
            <w:r>
              <w:rPr>
                <w:sz w:val="20"/>
                <w:szCs w:val="20"/>
              </w:rPr>
              <w:t>Approximate Translation Frequency (kHz)</w:t>
            </w:r>
          </w:p>
        </w:tc>
        <w:tc>
          <w:tcPr>
            <w:tcW w:w="2070" w:type="dxa"/>
            <w:tcBorders>
              <w:top w:val="single" w:color="000000" w:sz="4" w:space="0"/>
              <w:left w:val="single" w:color="000000" w:sz="4" w:space="0"/>
              <w:bottom w:val="single" w:color="000000" w:sz="4" w:space="0"/>
              <w:right w:val="single" w:color="000000" w:sz="4" w:space="0"/>
            </w:tcBorders>
            <w:vAlign w:val="bottom"/>
          </w:tcPr>
          <w:p w:rsidR="00A85E23" w:rsidRDefault="00286DA8" w14:paraId="76C57376" w14:textId="77777777">
            <w:pPr>
              <w:pStyle w:val="WW-Default"/>
              <w:snapToGrid w:val="0"/>
              <w:jc w:val="center"/>
              <w:rPr>
                <w:sz w:val="20"/>
                <w:szCs w:val="20"/>
              </w:rPr>
            </w:pPr>
            <w:r>
              <w:rPr>
                <w:sz w:val="20"/>
                <w:szCs w:val="20"/>
              </w:rPr>
              <w:t>Precise Translation Frequency (kHz)</w:t>
            </w:r>
          </w:p>
        </w:tc>
      </w:tr>
      <w:tr w:rsidR="00A85E23" w14:paraId="479B6813" w14:textId="77777777">
        <w:trPr>
          <w:trHeight w:val="240"/>
        </w:trPr>
        <w:tc>
          <w:tcPr>
            <w:tcW w:w="2447" w:type="dxa"/>
            <w:tcBorders>
              <w:top w:val="single" w:color="000000" w:sz="4" w:space="0"/>
              <w:left w:val="single" w:color="000000" w:sz="4" w:space="0"/>
              <w:bottom w:val="single" w:color="000000" w:sz="4" w:space="0"/>
            </w:tcBorders>
            <w:vAlign w:val="center"/>
          </w:tcPr>
          <w:p w:rsidR="00A85E23" w:rsidRDefault="00286DA8" w14:paraId="57AFFBC4" w14:textId="77777777">
            <w:pPr>
              <w:pStyle w:val="WW-Default"/>
              <w:snapToGrid w:val="0"/>
              <w:jc w:val="center"/>
              <w:rPr>
                <w:sz w:val="20"/>
                <w:szCs w:val="20"/>
              </w:rPr>
            </w:pPr>
            <w:r>
              <w:rPr>
                <w:sz w:val="20"/>
                <w:szCs w:val="20"/>
              </w:rPr>
              <w:t>0 (Baseband)</w:t>
            </w:r>
          </w:p>
        </w:tc>
        <w:tc>
          <w:tcPr>
            <w:tcW w:w="2070" w:type="dxa"/>
            <w:tcBorders>
              <w:top w:val="single" w:color="000000" w:sz="4" w:space="0"/>
              <w:left w:val="single" w:color="000000" w:sz="4" w:space="0"/>
              <w:bottom w:val="single" w:color="000000" w:sz="4" w:space="0"/>
              <w:right w:val="single" w:color="000000" w:sz="4" w:space="0"/>
            </w:tcBorders>
            <w:vAlign w:val="center"/>
          </w:tcPr>
          <w:p w:rsidR="00A85E23" w:rsidRDefault="00286DA8" w14:paraId="155A632D" w14:textId="77777777">
            <w:pPr>
              <w:pStyle w:val="WW-Default"/>
              <w:snapToGrid w:val="0"/>
              <w:jc w:val="center"/>
              <w:rPr>
                <w:sz w:val="20"/>
                <w:szCs w:val="20"/>
              </w:rPr>
            </w:pPr>
            <w:r>
              <w:rPr>
                <w:sz w:val="20"/>
                <w:szCs w:val="20"/>
              </w:rPr>
              <w:t>0</w:t>
            </w:r>
          </w:p>
        </w:tc>
      </w:tr>
      <w:tr w:rsidR="00A85E23" w14:paraId="4F08FDB1" w14:textId="77777777">
        <w:trPr>
          <w:trHeight w:val="240"/>
        </w:trPr>
        <w:tc>
          <w:tcPr>
            <w:tcW w:w="2447" w:type="dxa"/>
            <w:tcBorders>
              <w:top w:val="single" w:color="000000" w:sz="4" w:space="0"/>
              <w:left w:val="single" w:color="000000" w:sz="4" w:space="0"/>
              <w:bottom w:val="single" w:color="000000" w:sz="4" w:space="0"/>
            </w:tcBorders>
            <w:vAlign w:val="center"/>
          </w:tcPr>
          <w:p w:rsidR="00A85E23" w:rsidRDefault="00286DA8" w14:paraId="2FF4799E" w14:textId="77777777">
            <w:pPr>
              <w:pStyle w:val="WW-Default"/>
              <w:snapToGrid w:val="0"/>
              <w:jc w:val="center"/>
              <w:rPr>
                <w:sz w:val="20"/>
                <w:szCs w:val="20"/>
              </w:rPr>
            </w:pPr>
            <w:r>
              <w:rPr>
                <w:sz w:val="20"/>
                <w:szCs w:val="20"/>
              </w:rPr>
              <w:t>125</w:t>
            </w:r>
          </w:p>
        </w:tc>
        <w:tc>
          <w:tcPr>
            <w:tcW w:w="2070" w:type="dxa"/>
            <w:tcBorders>
              <w:top w:val="single" w:color="000000" w:sz="4" w:space="0"/>
              <w:left w:val="single" w:color="000000" w:sz="4" w:space="0"/>
              <w:bottom w:val="single" w:color="000000" w:sz="4" w:space="0"/>
              <w:right w:val="single" w:color="000000" w:sz="4" w:space="0"/>
            </w:tcBorders>
            <w:vAlign w:val="center"/>
          </w:tcPr>
          <w:p w:rsidR="00A85E23" w:rsidRDefault="00286DA8" w14:paraId="50EA7EA2" w14:textId="77777777">
            <w:pPr>
              <w:pStyle w:val="WW-Default"/>
              <w:snapToGrid w:val="0"/>
              <w:jc w:val="center"/>
              <w:rPr>
                <w:sz w:val="20"/>
                <w:szCs w:val="20"/>
              </w:rPr>
            </w:pPr>
            <w:r>
              <w:rPr>
                <w:sz w:val="20"/>
                <w:szCs w:val="20"/>
              </w:rPr>
              <w:t>125.454</w:t>
            </w:r>
          </w:p>
        </w:tc>
      </w:tr>
      <w:tr w:rsidR="00A85E23" w14:paraId="39FB334F" w14:textId="77777777">
        <w:trPr>
          <w:trHeight w:val="240"/>
        </w:trPr>
        <w:tc>
          <w:tcPr>
            <w:tcW w:w="2447" w:type="dxa"/>
            <w:tcBorders>
              <w:top w:val="single" w:color="000000" w:sz="4" w:space="0"/>
              <w:left w:val="single" w:color="000000" w:sz="4" w:space="0"/>
              <w:bottom w:val="single" w:color="000000" w:sz="4" w:space="0"/>
            </w:tcBorders>
            <w:vAlign w:val="center"/>
          </w:tcPr>
          <w:p w:rsidR="00A85E23" w:rsidRDefault="00286DA8" w14:paraId="26F95E45" w14:textId="77777777">
            <w:pPr>
              <w:pStyle w:val="WW-Default"/>
              <w:snapToGrid w:val="0"/>
              <w:jc w:val="center"/>
              <w:rPr>
                <w:sz w:val="20"/>
                <w:szCs w:val="20"/>
              </w:rPr>
            </w:pPr>
            <w:r>
              <w:rPr>
                <w:sz w:val="20"/>
                <w:szCs w:val="20"/>
              </w:rPr>
              <w:t>250</w:t>
            </w:r>
          </w:p>
        </w:tc>
        <w:tc>
          <w:tcPr>
            <w:tcW w:w="2070" w:type="dxa"/>
            <w:tcBorders>
              <w:top w:val="single" w:color="000000" w:sz="4" w:space="0"/>
              <w:left w:val="single" w:color="000000" w:sz="4" w:space="0"/>
              <w:bottom w:val="single" w:color="000000" w:sz="4" w:space="0"/>
              <w:right w:val="single" w:color="000000" w:sz="4" w:space="0"/>
            </w:tcBorders>
            <w:vAlign w:val="center"/>
          </w:tcPr>
          <w:p w:rsidR="00A85E23" w:rsidRDefault="00286DA8" w14:paraId="47A25748" w14:textId="77777777">
            <w:pPr>
              <w:pStyle w:val="WW-Default"/>
              <w:snapToGrid w:val="0"/>
              <w:jc w:val="center"/>
              <w:rPr>
                <w:sz w:val="20"/>
                <w:szCs w:val="20"/>
              </w:rPr>
            </w:pPr>
            <w:r>
              <w:rPr>
                <w:sz w:val="20"/>
                <w:szCs w:val="20"/>
              </w:rPr>
              <w:t>250.908</w:t>
            </w:r>
          </w:p>
        </w:tc>
      </w:tr>
      <w:tr w:rsidR="00A85E23" w14:paraId="1EF8CF07" w14:textId="77777777">
        <w:trPr>
          <w:trHeight w:val="240"/>
        </w:trPr>
        <w:tc>
          <w:tcPr>
            <w:tcW w:w="2447" w:type="dxa"/>
            <w:tcBorders>
              <w:top w:val="single" w:color="000000" w:sz="4" w:space="0"/>
              <w:left w:val="single" w:color="000000" w:sz="4" w:space="0"/>
              <w:bottom w:val="single" w:color="000000" w:sz="4" w:space="0"/>
            </w:tcBorders>
            <w:vAlign w:val="center"/>
          </w:tcPr>
          <w:p w:rsidR="00A85E23" w:rsidRDefault="00286DA8" w14:paraId="74EC227B" w14:textId="77777777">
            <w:pPr>
              <w:pStyle w:val="WW-Default"/>
              <w:snapToGrid w:val="0"/>
              <w:jc w:val="center"/>
              <w:rPr>
                <w:sz w:val="20"/>
                <w:szCs w:val="20"/>
              </w:rPr>
            </w:pPr>
            <w:r>
              <w:rPr>
                <w:sz w:val="20"/>
                <w:szCs w:val="20"/>
              </w:rPr>
              <w:t>500</w:t>
            </w:r>
          </w:p>
        </w:tc>
        <w:tc>
          <w:tcPr>
            <w:tcW w:w="2070" w:type="dxa"/>
            <w:tcBorders>
              <w:top w:val="single" w:color="000000" w:sz="4" w:space="0"/>
              <w:left w:val="single" w:color="000000" w:sz="4" w:space="0"/>
              <w:bottom w:val="single" w:color="000000" w:sz="4" w:space="0"/>
              <w:right w:val="single" w:color="000000" w:sz="4" w:space="0"/>
            </w:tcBorders>
            <w:vAlign w:val="center"/>
          </w:tcPr>
          <w:p w:rsidR="00A85E23" w:rsidRDefault="00286DA8" w14:paraId="21F3BF26" w14:textId="77777777">
            <w:pPr>
              <w:pStyle w:val="WW-Default"/>
              <w:snapToGrid w:val="0"/>
              <w:jc w:val="center"/>
              <w:rPr>
                <w:sz w:val="20"/>
                <w:szCs w:val="20"/>
              </w:rPr>
            </w:pPr>
            <w:r>
              <w:rPr>
                <w:sz w:val="20"/>
                <w:szCs w:val="20"/>
              </w:rPr>
              <w:t>501.816</w:t>
            </w:r>
          </w:p>
        </w:tc>
      </w:tr>
    </w:tbl>
    <w:p w:rsidR="00A85E23" w:rsidRDefault="00A85E23" w14:paraId="4A2AF830" w14:textId="77777777">
      <w:pPr>
        <w:pStyle w:val="WW-Default"/>
        <w:spacing w:line="360" w:lineRule="atLeast"/>
        <w:jc w:val="both"/>
        <w:rPr>
          <w:rFonts w:ascii="Cambria" w:hAnsi="Cambria"/>
          <w:color w:val="auto"/>
          <w:szCs w:val="20"/>
          <w:lang w:val="en-US"/>
        </w:rPr>
      </w:pPr>
    </w:p>
    <w:p w:rsidR="00A85E23" w:rsidRDefault="00286DA8" w14:paraId="6D802F90" w14:textId="77777777">
      <w:pPr>
        <w:pStyle w:val="WW-Default"/>
        <w:spacing w:line="360" w:lineRule="atLeast"/>
        <w:jc w:val="both"/>
        <w:rPr>
          <w:rFonts w:ascii="Cambria" w:hAnsi="Cambria"/>
          <w:color w:val="auto"/>
          <w:szCs w:val="20"/>
          <w:lang w:val="en-US"/>
        </w:rPr>
      </w:pPr>
      <w:r>
        <w:rPr>
          <w:rFonts w:ascii="Cambria" w:hAnsi="Cambria"/>
          <w:color w:val="auto"/>
          <w:szCs w:val="20"/>
          <w:lang w:val="en-US"/>
        </w:rPr>
        <w:t>As an example of how to understand the information contained in Tables 2.2 and 2.3, WBD often operates in a mode in which auroral kilometric radiation is expected to be observed, say around 270 kHz.  To observe this emission WBD would be commanded in the 77 kHz bandwidth mode with a translation of 250.908 kHz.  This means that the waves are being detected in the effective frequency band of 251.608 kHz (0 + 250.908 + 0.7) to 327.908 kHz (0 + 250.908 + 77.0), where the values in parentheses consist of the base frequency (always zero) plus the actual translation frequency plus the effective bandwidth, lower and upper edge, respectively.</w:t>
      </w:r>
    </w:p>
    <w:p w:rsidR="00A85E23" w:rsidRDefault="00A85E23" w14:paraId="69AD9741" w14:textId="77777777">
      <w:pPr>
        <w:pStyle w:val="WW-Default"/>
        <w:spacing w:line="360" w:lineRule="atLeast"/>
        <w:jc w:val="both"/>
        <w:rPr>
          <w:rFonts w:ascii="Cambria" w:hAnsi="Cambria"/>
          <w:color w:val="auto"/>
          <w:szCs w:val="20"/>
          <w:lang w:val="en-US"/>
        </w:rPr>
      </w:pPr>
    </w:p>
    <w:p w:rsidR="00A85E23" w:rsidRDefault="00286DA8" w14:paraId="439080D7" w14:textId="77777777">
      <w:pPr>
        <w:pStyle w:val="WW-Default"/>
        <w:spacing w:line="360" w:lineRule="atLeast"/>
        <w:jc w:val="both"/>
        <w:rPr>
          <w:rFonts w:ascii="Cambria" w:hAnsi="Cambria"/>
          <w:color w:val="FF0000"/>
          <w:szCs w:val="20"/>
          <w:lang w:val="en-US"/>
        </w:rPr>
      </w:pPr>
      <w:r>
        <w:rPr>
          <w:rFonts w:ascii="Cambria" w:hAnsi="Cambria"/>
          <w:color w:val="FF0000"/>
          <w:szCs w:val="20"/>
          <w:lang w:val="en-US"/>
        </w:rPr>
        <w:t>Note that for magnetic data, only the 0 kHz translation, 9.5 kHz bandwidth mode is ever used, and even then, natural signals can only be calibrated up to 4 kHz, the upper limit of the STAFF search coils.  Refer to the WBD Calibration Report for more information on this issue.</w:t>
      </w:r>
    </w:p>
    <w:p w:rsidR="00A85E23" w:rsidRDefault="00A85E23" w14:paraId="19AB84FC" w14:textId="77777777">
      <w:pPr>
        <w:pStyle w:val="WW-Default"/>
        <w:spacing w:line="360" w:lineRule="atLeast"/>
        <w:jc w:val="both"/>
        <w:rPr>
          <w:rFonts w:ascii="Cambria" w:hAnsi="Cambria"/>
          <w:color w:val="auto"/>
          <w:szCs w:val="20"/>
          <w:lang w:val="en-US"/>
        </w:rPr>
      </w:pPr>
    </w:p>
    <w:p w:rsidR="00A85E23" w:rsidRDefault="00286DA8" w14:paraId="641978F5" w14:textId="77777777">
      <w:pPr>
        <w:pStyle w:val="WW-Default"/>
        <w:spacing w:line="360" w:lineRule="atLeast"/>
        <w:jc w:val="both"/>
        <w:rPr>
          <w:rFonts w:ascii="Cambria" w:hAnsi="Cambria"/>
          <w:color w:val="auto"/>
          <w:szCs w:val="20"/>
          <w:lang w:val="en-US"/>
        </w:rPr>
      </w:pPr>
      <w:r>
        <w:rPr>
          <w:rFonts w:ascii="Cambria" w:hAnsi="Cambria"/>
          <w:color w:val="auto"/>
          <w:szCs w:val="20"/>
          <w:lang w:val="en-US"/>
        </w:rPr>
        <w:t xml:space="preserve">The final analog step in the signal processing path is an incremental automatic gain control (AGC), which adjusts the signal to an optimal level in steps of 5 dB over a range of 0 dB to 75 dB (16 possible gain values, 15 possible steps).  For most of the mission, the AGC has been set to update at its fastest rate, which adjusts the gain every 0.1 seconds, if necessary.  From Feb. 1 – Dec. 23, 2001, however, the gain update rate was set to once per second for all measurements and continued to be set at this rate for AKR-VLBI (Auroral Kilometric Radiation/Very Long </w:t>
      </w:r>
      <w:r>
        <w:rPr>
          <w:rFonts w:ascii="Cambria" w:hAnsi="Cambria"/>
          <w:color w:val="auto"/>
          <w:szCs w:val="20"/>
          <w:lang w:val="en-US"/>
        </w:rPr>
        <w:t xml:space="preserve">Baseline Interferometry) targeted measurements until Oct. 23, 2005.     Note that the gain update rate is not included in the WBD data stream and thus not archived with the WBD data, but could be obtained from the archived DWP engineering data.  </w:t>
      </w:r>
      <w:r>
        <w:rPr>
          <w:rFonts w:ascii="Cambria" w:hAnsi="Cambria"/>
          <w:color w:val="A50000"/>
          <w:szCs w:val="20"/>
          <w:lang w:val="en-US"/>
        </w:rPr>
        <w:t>CAUTION:</w:t>
      </w:r>
      <w:r>
        <w:rPr>
          <w:rFonts w:ascii="Cambria" w:hAnsi="Cambria"/>
          <w:color w:val="auto"/>
          <w:szCs w:val="20"/>
          <w:lang w:val="en-US"/>
        </w:rPr>
        <w:t xml:space="preserve">  The user is referred to the WBD Caveats document with regard to the possibility that 1) a gain change could be reported to have occurred prior to its actual occurrence, and 2) the last gain value will be repeated for up to ~5 s in BM2 when WBD gain information is lost due to sampling data from the Whisper instrument for short intervals of time.  </w:t>
      </w:r>
    </w:p>
    <w:p w:rsidR="00A85E23" w:rsidRDefault="00A85E23" w14:paraId="40423ECC" w14:textId="77777777">
      <w:pPr>
        <w:pStyle w:val="WW-Default"/>
        <w:spacing w:line="360" w:lineRule="atLeast"/>
        <w:jc w:val="both"/>
        <w:rPr>
          <w:rFonts w:ascii="Cambria" w:hAnsi="Cambria"/>
          <w:color w:val="auto"/>
          <w:szCs w:val="20"/>
          <w:lang w:val="en-US"/>
        </w:rPr>
      </w:pPr>
    </w:p>
    <w:p w:rsidR="00A85E23" w:rsidRDefault="00286DA8" w14:paraId="486FF23F" w14:textId="77777777">
      <w:pPr>
        <w:pStyle w:val="WW-Default"/>
        <w:spacing w:line="360" w:lineRule="atLeast"/>
        <w:jc w:val="both"/>
        <w:rPr>
          <w:rFonts w:ascii="Cambria" w:hAnsi="Cambria"/>
          <w:color w:val="auto"/>
          <w:szCs w:val="20"/>
          <w:lang w:val="en-US"/>
        </w:rPr>
      </w:pPr>
      <w:r>
        <w:rPr>
          <w:rFonts w:ascii="Cambria" w:hAnsi="Cambria"/>
          <w:color w:val="auto"/>
          <w:szCs w:val="20"/>
          <w:lang w:val="en-US"/>
        </w:rPr>
        <w:t>The output signal is then digitized, with 1-bit, 4-bit, or 8-bit resolution.  Although 8-bit resolution is preferable, 4-bit and 1-bit options were provided in order to obtain continuous sampling in the 19 and 77 kHz bandwidth modes as shown in Table 2.4.  Any of the bandwidth and resolution modes listed in this table can be combined with any frequency translation.</w:t>
      </w:r>
    </w:p>
    <w:p w:rsidR="00A85E23" w:rsidRDefault="00A85E23" w14:paraId="09AD486F" w14:textId="77777777">
      <w:pPr>
        <w:pStyle w:val="WW-Default"/>
        <w:spacing w:line="360" w:lineRule="atLeast"/>
        <w:jc w:val="center"/>
        <w:rPr>
          <w:rFonts w:ascii="Cambria" w:hAnsi="Cambria"/>
          <w:color w:val="auto"/>
          <w:szCs w:val="20"/>
          <w:lang w:val="en-US"/>
        </w:rPr>
      </w:pPr>
    </w:p>
    <w:p w:rsidR="00A85E23" w:rsidRDefault="00286DA8" w14:paraId="57C0933A" w14:textId="77777777">
      <w:pPr>
        <w:pStyle w:val="CM25"/>
        <w:spacing w:line="231" w:lineRule="atLeast"/>
        <w:jc w:val="center"/>
        <w:rPr>
          <w:rFonts w:cs="Arial"/>
          <w:b/>
        </w:rPr>
      </w:pPr>
      <w:r>
        <w:rPr>
          <w:rFonts w:cs="Arial"/>
          <w:b/>
        </w:rPr>
        <w:t xml:space="preserve">Table 2.4.  WBD Output Modes </w:t>
      </w:r>
    </w:p>
    <w:tbl>
      <w:tblPr>
        <w:tblW w:w="6119" w:type="dxa"/>
        <w:tblInd w:w="2361" w:type="dxa"/>
        <w:tblLook w:val="0000" w:firstRow="0" w:lastRow="0" w:firstColumn="0" w:lastColumn="0" w:noHBand="0" w:noVBand="0"/>
      </w:tblPr>
      <w:tblGrid>
        <w:gridCol w:w="1357"/>
        <w:gridCol w:w="1391"/>
        <w:gridCol w:w="1164"/>
        <w:gridCol w:w="900"/>
        <w:gridCol w:w="1307"/>
      </w:tblGrid>
      <w:tr w:rsidR="00A85E23" w14:paraId="0A8FF23C" w14:textId="77777777">
        <w:trPr>
          <w:trHeight w:val="513"/>
        </w:trPr>
        <w:tc>
          <w:tcPr>
            <w:tcW w:w="1357" w:type="dxa"/>
            <w:tcBorders>
              <w:top w:val="single" w:color="000000" w:sz="4" w:space="0"/>
              <w:left w:val="single" w:color="000000" w:sz="4" w:space="0"/>
              <w:bottom w:val="single" w:color="000000" w:sz="4" w:space="0"/>
            </w:tcBorders>
            <w:vAlign w:val="bottom"/>
          </w:tcPr>
          <w:p w:rsidR="00A85E23" w:rsidRDefault="00286DA8" w14:paraId="11DD0E29" w14:textId="77777777">
            <w:pPr>
              <w:pStyle w:val="WW-Default"/>
              <w:snapToGrid w:val="0"/>
              <w:jc w:val="center"/>
              <w:rPr>
                <w:sz w:val="20"/>
                <w:szCs w:val="20"/>
              </w:rPr>
            </w:pPr>
            <w:r>
              <w:rPr>
                <w:sz w:val="20"/>
                <w:szCs w:val="20"/>
              </w:rPr>
              <w:t>Bandwidth (kHz)</w:t>
            </w:r>
          </w:p>
        </w:tc>
        <w:tc>
          <w:tcPr>
            <w:tcW w:w="1391" w:type="dxa"/>
            <w:tcBorders>
              <w:top w:val="single" w:color="000000" w:sz="4" w:space="0"/>
              <w:left w:val="single" w:color="000000" w:sz="4" w:space="0"/>
              <w:bottom w:val="single" w:color="000000" w:sz="4" w:space="0"/>
            </w:tcBorders>
            <w:vAlign w:val="bottom"/>
          </w:tcPr>
          <w:p w:rsidR="00A85E23" w:rsidRDefault="00286DA8" w14:paraId="6874F88F" w14:textId="77777777">
            <w:pPr>
              <w:pStyle w:val="WW-Default"/>
              <w:snapToGrid w:val="0"/>
              <w:jc w:val="center"/>
              <w:rPr>
                <w:sz w:val="20"/>
                <w:szCs w:val="20"/>
              </w:rPr>
            </w:pPr>
            <w:r>
              <w:rPr>
                <w:sz w:val="20"/>
                <w:szCs w:val="20"/>
              </w:rPr>
              <w:t>Sample Rate (kHz)</w:t>
            </w:r>
          </w:p>
        </w:tc>
        <w:tc>
          <w:tcPr>
            <w:tcW w:w="1164" w:type="dxa"/>
            <w:tcBorders>
              <w:top w:val="single" w:color="000000" w:sz="4" w:space="0"/>
              <w:left w:val="single" w:color="000000" w:sz="4" w:space="0"/>
              <w:bottom w:val="single" w:color="000000" w:sz="4" w:space="0"/>
            </w:tcBorders>
          </w:tcPr>
          <w:p w:rsidR="00A85E23" w:rsidRDefault="00286DA8" w14:paraId="6A707298" w14:textId="77777777">
            <w:pPr>
              <w:pStyle w:val="WW-Default"/>
              <w:snapToGrid w:val="0"/>
              <w:jc w:val="center"/>
              <w:rPr>
                <w:sz w:val="20"/>
                <w:szCs w:val="20"/>
              </w:rPr>
            </w:pPr>
            <w:r>
              <w:rPr>
                <w:sz w:val="20"/>
                <w:szCs w:val="20"/>
              </w:rPr>
              <w:t>Resolution (Bits/ Sample)</w:t>
            </w:r>
          </w:p>
        </w:tc>
        <w:tc>
          <w:tcPr>
            <w:tcW w:w="900" w:type="dxa"/>
            <w:tcBorders>
              <w:top w:val="single" w:color="000000" w:sz="4" w:space="0"/>
              <w:left w:val="single" w:color="000000" w:sz="4" w:space="0"/>
              <w:bottom w:val="single" w:color="000000" w:sz="4" w:space="0"/>
            </w:tcBorders>
          </w:tcPr>
          <w:p w:rsidR="00A85E23" w:rsidRDefault="00286DA8" w14:paraId="76E91997" w14:textId="77777777">
            <w:pPr>
              <w:pStyle w:val="WW-Default"/>
              <w:snapToGrid w:val="0"/>
              <w:jc w:val="center"/>
              <w:rPr>
                <w:sz w:val="20"/>
                <w:szCs w:val="20"/>
              </w:rPr>
            </w:pPr>
            <w:r>
              <w:rPr>
                <w:sz w:val="20"/>
                <w:szCs w:val="20"/>
              </w:rPr>
              <w:t>Duty Cycle</w:t>
            </w:r>
          </w:p>
          <w:p w:rsidR="00A85E23" w:rsidRDefault="00286DA8" w14:paraId="6787B708" w14:textId="77777777">
            <w:pPr>
              <w:pStyle w:val="WW-Default"/>
              <w:snapToGrid w:val="0"/>
              <w:jc w:val="center"/>
              <w:rPr>
                <w:sz w:val="20"/>
                <w:szCs w:val="20"/>
              </w:rPr>
            </w:pPr>
            <w:r>
              <w:rPr>
                <w:sz w:val="20"/>
                <w:szCs w:val="20"/>
              </w:rPr>
              <w:t>(%)</w:t>
            </w:r>
          </w:p>
        </w:tc>
        <w:tc>
          <w:tcPr>
            <w:tcW w:w="1307" w:type="dxa"/>
            <w:tcBorders>
              <w:top w:val="single" w:color="000000" w:sz="4" w:space="0"/>
              <w:left w:val="single" w:color="000000" w:sz="4" w:space="0"/>
              <w:bottom w:val="single" w:color="000000" w:sz="4" w:space="0"/>
              <w:right w:val="single" w:color="000000" w:sz="4" w:space="0"/>
            </w:tcBorders>
            <w:vAlign w:val="bottom"/>
          </w:tcPr>
          <w:p w:rsidR="00A85E23" w:rsidRDefault="00286DA8" w14:paraId="5C858D70" w14:textId="77777777">
            <w:pPr>
              <w:pStyle w:val="WW-Default"/>
              <w:snapToGrid w:val="0"/>
              <w:jc w:val="center"/>
              <w:rPr>
                <w:sz w:val="20"/>
                <w:szCs w:val="20"/>
              </w:rPr>
            </w:pPr>
            <w:r>
              <w:rPr>
                <w:sz w:val="20"/>
                <w:szCs w:val="20"/>
              </w:rPr>
              <w:t>Comments</w:t>
            </w:r>
          </w:p>
        </w:tc>
      </w:tr>
      <w:tr w:rsidR="00A85E23" w14:paraId="64EF973A" w14:textId="77777777">
        <w:trPr>
          <w:trHeight w:val="240"/>
        </w:trPr>
        <w:tc>
          <w:tcPr>
            <w:tcW w:w="1357" w:type="dxa"/>
            <w:tcBorders>
              <w:top w:val="single" w:color="000000" w:sz="4" w:space="0"/>
              <w:left w:val="single" w:color="000000" w:sz="4" w:space="0"/>
              <w:bottom w:val="single" w:color="000000" w:sz="4" w:space="0"/>
            </w:tcBorders>
            <w:vAlign w:val="center"/>
          </w:tcPr>
          <w:p w:rsidR="00A85E23" w:rsidRDefault="00286DA8" w14:paraId="4F4C9487" w14:textId="77777777">
            <w:pPr>
              <w:pStyle w:val="WW-Default"/>
              <w:snapToGrid w:val="0"/>
              <w:jc w:val="center"/>
              <w:rPr>
                <w:sz w:val="20"/>
                <w:szCs w:val="20"/>
              </w:rPr>
            </w:pPr>
            <w:r>
              <w:rPr>
                <w:sz w:val="20"/>
                <w:szCs w:val="20"/>
              </w:rPr>
              <w:t>9.5</w:t>
            </w:r>
          </w:p>
        </w:tc>
        <w:tc>
          <w:tcPr>
            <w:tcW w:w="1391" w:type="dxa"/>
            <w:tcBorders>
              <w:top w:val="single" w:color="000000" w:sz="4" w:space="0"/>
              <w:left w:val="single" w:color="000000" w:sz="4" w:space="0"/>
              <w:bottom w:val="single" w:color="000000" w:sz="4" w:space="0"/>
            </w:tcBorders>
            <w:vAlign w:val="center"/>
          </w:tcPr>
          <w:p w:rsidR="00A85E23" w:rsidRDefault="00286DA8" w14:paraId="47EAE9BE" w14:textId="77777777">
            <w:pPr>
              <w:pStyle w:val="WW-Default"/>
              <w:snapToGrid w:val="0"/>
              <w:jc w:val="center"/>
              <w:rPr>
                <w:sz w:val="20"/>
                <w:szCs w:val="20"/>
              </w:rPr>
            </w:pPr>
            <w:r>
              <w:rPr>
                <w:sz w:val="20"/>
                <w:szCs w:val="20"/>
              </w:rPr>
              <w:t>27.443</w:t>
            </w:r>
          </w:p>
        </w:tc>
        <w:tc>
          <w:tcPr>
            <w:tcW w:w="1164" w:type="dxa"/>
            <w:tcBorders>
              <w:top w:val="single" w:color="000000" w:sz="4" w:space="0"/>
              <w:left w:val="single" w:color="000000" w:sz="4" w:space="0"/>
              <w:bottom w:val="single" w:color="000000" w:sz="4" w:space="0"/>
            </w:tcBorders>
            <w:vAlign w:val="center"/>
          </w:tcPr>
          <w:p w:rsidR="00A85E23" w:rsidRDefault="00286DA8" w14:paraId="1A15EAAD" w14:textId="77777777">
            <w:pPr>
              <w:pStyle w:val="WW-Default"/>
              <w:snapToGrid w:val="0"/>
              <w:jc w:val="center"/>
              <w:rPr>
                <w:sz w:val="20"/>
                <w:szCs w:val="20"/>
              </w:rPr>
            </w:pPr>
            <w:r>
              <w:rPr>
                <w:sz w:val="20"/>
                <w:szCs w:val="20"/>
              </w:rPr>
              <w:t>8</w:t>
            </w:r>
          </w:p>
        </w:tc>
        <w:tc>
          <w:tcPr>
            <w:tcW w:w="900" w:type="dxa"/>
            <w:tcBorders>
              <w:top w:val="single" w:color="000000" w:sz="4" w:space="0"/>
              <w:left w:val="single" w:color="000000" w:sz="4" w:space="0"/>
              <w:bottom w:val="single" w:color="000000" w:sz="4" w:space="0"/>
            </w:tcBorders>
            <w:vAlign w:val="center"/>
          </w:tcPr>
          <w:p w:rsidR="00A85E23" w:rsidRDefault="00286DA8" w14:paraId="55D8C1B8" w14:textId="77777777">
            <w:pPr>
              <w:pStyle w:val="WW-Default"/>
              <w:snapToGrid w:val="0"/>
              <w:jc w:val="center"/>
              <w:rPr>
                <w:sz w:val="20"/>
                <w:szCs w:val="20"/>
              </w:rPr>
            </w:pPr>
            <w:r>
              <w:rPr>
                <w:sz w:val="20"/>
                <w:szCs w:val="20"/>
              </w:rPr>
              <w:t>100</w:t>
            </w:r>
          </w:p>
        </w:tc>
        <w:tc>
          <w:tcPr>
            <w:tcW w:w="1307" w:type="dxa"/>
            <w:tcBorders>
              <w:top w:val="single" w:color="000000" w:sz="4" w:space="0"/>
              <w:left w:val="single" w:color="000000" w:sz="4" w:space="0"/>
              <w:bottom w:val="single" w:color="000000" w:sz="4" w:space="0"/>
              <w:right w:val="single" w:color="000000" w:sz="4" w:space="0"/>
            </w:tcBorders>
            <w:vAlign w:val="center"/>
          </w:tcPr>
          <w:p w:rsidR="00A85E23" w:rsidRDefault="00A85E23" w14:paraId="778C85A2" w14:textId="77777777">
            <w:pPr>
              <w:pStyle w:val="WW-Default"/>
              <w:snapToGrid w:val="0"/>
              <w:jc w:val="center"/>
              <w:rPr>
                <w:sz w:val="20"/>
                <w:szCs w:val="20"/>
              </w:rPr>
            </w:pPr>
          </w:p>
        </w:tc>
      </w:tr>
      <w:tr w:rsidR="00A85E23" w14:paraId="7E6C69CD" w14:textId="77777777">
        <w:trPr>
          <w:trHeight w:val="240"/>
        </w:trPr>
        <w:tc>
          <w:tcPr>
            <w:tcW w:w="1357" w:type="dxa"/>
            <w:tcBorders>
              <w:top w:val="single" w:color="000000" w:sz="4" w:space="0"/>
              <w:left w:val="single" w:color="000000" w:sz="4" w:space="0"/>
              <w:bottom w:val="single" w:color="000000" w:sz="4" w:space="0"/>
            </w:tcBorders>
            <w:vAlign w:val="center"/>
          </w:tcPr>
          <w:p w:rsidR="00A85E23" w:rsidRDefault="00286DA8" w14:paraId="5689842E" w14:textId="77777777">
            <w:pPr>
              <w:pStyle w:val="WW-Default"/>
              <w:snapToGrid w:val="0"/>
              <w:jc w:val="center"/>
              <w:rPr>
                <w:sz w:val="20"/>
                <w:szCs w:val="20"/>
              </w:rPr>
            </w:pPr>
            <w:r>
              <w:rPr>
                <w:sz w:val="20"/>
                <w:szCs w:val="20"/>
              </w:rPr>
              <w:t>19</w:t>
            </w:r>
          </w:p>
        </w:tc>
        <w:tc>
          <w:tcPr>
            <w:tcW w:w="1391" w:type="dxa"/>
            <w:tcBorders>
              <w:top w:val="single" w:color="000000" w:sz="4" w:space="0"/>
              <w:left w:val="single" w:color="000000" w:sz="4" w:space="0"/>
              <w:bottom w:val="single" w:color="000000" w:sz="4" w:space="0"/>
            </w:tcBorders>
            <w:vAlign w:val="center"/>
          </w:tcPr>
          <w:p w:rsidR="00A85E23" w:rsidRDefault="00286DA8" w14:paraId="74A0B911" w14:textId="77777777">
            <w:pPr>
              <w:pStyle w:val="WW-Default"/>
              <w:snapToGrid w:val="0"/>
              <w:jc w:val="center"/>
              <w:rPr>
                <w:sz w:val="20"/>
                <w:szCs w:val="20"/>
              </w:rPr>
            </w:pPr>
            <w:r>
              <w:rPr>
                <w:sz w:val="20"/>
                <w:szCs w:val="20"/>
              </w:rPr>
              <w:t>54.886</w:t>
            </w:r>
          </w:p>
        </w:tc>
        <w:tc>
          <w:tcPr>
            <w:tcW w:w="1164" w:type="dxa"/>
            <w:tcBorders>
              <w:top w:val="single" w:color="000000" w:sz="4" w:space="0"/>
              <w:left w:val="single" w:color="000000" w:sz="4" w:space="0"/>
              <w:bottom w:val="single" w:color="000000" w:sz="4" w:space="0"/>
            </w:tcBorders>
            <w:vAlign w:val="center"/>
          </w:tcPr>
          <w:p w:rsidR="00A85E23" w:rsidRDefault="00286DA8" w14:paraId="54E8B1A4" w14:textId="77777777">
            <w:pPr>
              <w:pStyle w:val="WW-Default"/>
              <w:snapToGrid w:val="0"/>
              <w:jc w:val="center"/>
              <w:rPr>
                <w:sz w:val="20"/>
                <w:szCs w:val="20"/>
              </w:rPr>
            </w:pPr>
            <w:r>
              <w:rPr>
                <w:sz w:val="20"/>
                <w:szCs w:val="20"/>
              </w:rPr>
              <w:t>4</w:t>
            </w:r>
          </w:p>
        </w:tc>
        <w:tc>
          <w:tcPr>
            <w:tcW w:w="900" w:type="dxa"/>
            <w:tcBorders>
              <w:top w:val="single" w:color="000000" w:sz="4" w:space="0"/>
              <w:left w:val="single" w:color="000000" w:sz="4" w:space="0"/>
              <w:bottom w:val="single" w:color="000000" w:sz="4" w:space="0"/>
            </w:tcBorders>
            <w:vAlign w:val="center"/>
          </w:tcPr>
          <w:p w:rsidR="00A85E23" w:rsidRDefault="00286DA8" w14:paraId="7DF3D324" w14:textId="77777777">
            <w:pPr>
              <w:pStyle w:val="WW-Default"/>
              <w:snapToGrid w:val="0"/>
              <w:jc w:val="center"/>
              <w:rPr>
                <w:sz w:val="20"/>
                <w:szCs w:val="20"/>
              </w:rPr>
            </w:pPr>
            <w:r>
              <w:rPr>
                <w:sz w:val="20"/>
                <w:szCs w:val="20"/>
              </w:rPr>
              <w:t>100</w:t>
            </w:r>
          </w:p>
        </w:tc>
        <w:tc>
          <w:tcPr>
            <w:tcW w:w="1307" w:type="dxa"/>
            <w:tcBorders>
              <w:top w:val="single" w:color="000000" w:sz="4" w:space="0"/>
              <w:left w:val="single" w:color="000000" w:sz="4" w:space="0"/>
              <w:bottom w:val="single" w:color="000000" w:sz="4" w:space="0"/>
              <w:right w:val="single" w:color="000000" w:sz="4" w:space="0"/>
            </w:tcBorders>
          </w:tcPr>
          <w:p w:rsidR="00A85E23" w:rsidRDefault="00A85E23" w14:paraId="0DF801DE" w14:textId="77777777">
            <w:pPr>
              <w:pStyle w:val="WW-Default"/>
              <w:snapToGrid w:val="0"/>
              <w:jc w:val="center"/>
              <w:rPr>
                <w:rFonts w:cs="Times New Roman"/>
                <w:color w:val="auto"/>
              </w:rPr>
            </w:pPr>
          </w:p>
        </w:tc>
      </w:tr>
      <w:tr w:rsidR="00A85E23" w14:paraId="02D231BE" w14:textId="77777777">
        <w:trPr>
          <w:trHeight w:val="240"/>
        </w:trPr>
        <w:tc>
          <w:tcPr>
            <w:tcW w:w="1357" w:type="dxa"/>
            <w:tcBorders>
              <w:top w:val="single" w:color="000000" w:sz="4" w:space="0"/>
              <w:left w:val="single" w:color="000000" w:sz="4" w:space="0"/>
              <w:bottom w:val="single" w:color="000000" w:sz="4" w:space="0"/>
            </w:tcBorders>
            <w:vAlign w:val="center"/>
          </w:tcPr>
          <w:p w:rsidR="00A85E23" w:rsidRDefault="00286DA8" w14:paraId="2023DA9B" w14:textId="77777777">
            <w:pPr>
              <w:pStyle w:val="WW-Default"/>
              <w:snapToGrid w:val="0"/>
              <w:jc w:val="center"/>
              <w:rPr>
                <w:sz w:val="20"/>
                <w:szCs w:val="20"/>
              </w:rPr>
            </w:pPr>
            <w:r>
              <w:rPr>
                <w:sz w:val="20"/>
                <w:szCs w:val="20"/>
              </w:rPr>
              <w:t>19</w:t>
            </w:r>
          </w:p>
        </w:tc>
        <w:tc>
          <w:tcPr>
            <w:tcW w:w="1391" w:type="dxa"/>
            <w:tcBorders>
              <w:top w:val="single" w:color="000000" w:sz="4" w:space="0"/>
              <w:left w:val="single" w:color="000000" w:sz="4" w:space="0"/>
              <w:bottom w:val="single" w:color="000000" w:sz="4" w:space="0"/>
            </w:tcBorders>
            <w:vAlign w:val="center"/>
          </w:tcPr>
          <w:p w:rsidR="00A85E23" w:rsidRDefault="00286DA8" w14:paraId="1A862CF9" w14:textId="77777777">
            <w:pPr>
              <w:pStyle w:val="WW-Default"/>
              <w:snapToGrid w:val="0"/>
              <w:jc w:val="center"/>
              <w:rPr>
                <w:sz w:val="20"/>
                <w:szCs w:val="20"/>
              </w:rPr>
            </w:pPr>
            <w:r>
              <w:rPr>
                <w:sz w:val="20"/>
                <w:szCs w:val="20"/>
              </w:rPr>
              <w:t>54.886</w:t>
            </w:r>
          </w:p>
        </w:tc>
        <w:tc>
          <w:tcPr>
            <w:tcW w:w="1164" w:type="dxa"/>
            <w:tcBorders>
              <w:top w:val="single" w:color="000000" w:sz="4" w:space="0"/>
              <w:left w:val="single" w:color="000000" w:sz="4" w:space="0"/>
              <w:bottom w:val="single" w:color="000000" w:sz="4" w:space="0"/>
            </w:tcBorders>
            <w:vAlign w:val="center"/>
          </w:tcPr>
          <w:p w:rsidR="00A85E23" w:rsidRDefault="00286DA8" w14:paraId="28781CEF" w14:textId="77777777">
            <w:pPr>
              <w:pStyle w:val="WW-Default"/>
              <w:snapToGrid w:val="0"/>
              <w:jc w:val="center"/>
              <w:rPr>
                <w:sz w:val="20"/>
                <w:szCs w:val="20"/>
              </w:rPr>
            </w:pPr>
            <w:r>
              <w:rPr>
                <w:sz w:val="20"/>
                <w:szCs w:val="20"/>
              </w:rPr>
              <w:t>8</w:t>
            </w:r>
          </w:p>
        </w:tc>
        <w:tc>
          <w:tcPr>
            <w:tcW w:w="900" w:type="dxa"/>
            <w:tcBorders>
              <w:top w:val="single" w:color="000000" w:sz="4" w:space="0"/>
              <w:left w:val="single" w:color="000000" w:sz="4" w:space="0"/>
              <w:bottom w:val="single" w:color="000000" w:sz="4" w:space="0"/>
            </w:tcBorders>
            <w:vAlign w:val="center"/>
          </w:tcPr>
          <w:p w:rsidR="00A85E23" w:rsidRDefault="00286DA8" w14:paraId="22FAB373" w14:textId="77777777">
            <w:pPr>
              <w:pStyle w:val="WW-Default"/>
              <w:snapToGrid w:val="0"/>
              <w:jc w:val="center"/>
              <w:rPr>
                <w:sz w:val="20"/>
                <w:szCs w:val="20"/>
              </w:rPr>
            </w:pPr>
            <w:r>
              <w:rPr>
                <w:sz w:val="20"/>
                <w:szCs w:val="20"/>
              </w:rPr>
              <w:t>50</w:t>
            </w:r>
          </w:p>
        </w:tc>
        <w:tc>
          <w:tcPr>
            <w:tcW w:w="1307" w:type="dxa"/>
            <w:tcBorders>
              <w:top w:val="single" w:color="000000" w:sz="4" w:space="0"/>
              <w:left w:val="single" w:color="000000" w:sz="4" w:space="0"/>
              <w:bottom w:val="single" w:color="000000" w:sz="4" w:space="0"/>
              <w:right w:val="single" w:color="000000" w:sz="4" w:space="0"/>
            </w:tcBorders>
            <w:vAlign w:val="center"/>
          </w:tcPr>
          <w:p w:rsidR="00A85E23" w:rsidRDefault="00286DA8" w14:paraId="06C30637" w14:textId="77777777">
            <w:pPr>
              <w:pStyle w:val="WW-Default"/>
              <w:snapToGrid w:val="0"/>
              <w:jc w:val="center"/>
              <w:rPr>
                <w:sz w:val="20"/>
                <w:szCs w:val="20"/>
              </w:rPr>
            </w:pPr>
            <w:r>
              <w:rPr>
                <w:sz w:val="20"/>
                <w:szCs w:val="20"/>
              </w:rPr>
              <w:t>Note a</w:t>
            </w:r>
          </w:p>
        </w:tc>
      </w:tr>
      <w:tr w:rsidR="00A85E23" w14:paraId="03FB7EB0" w14:textId="77777777">
        <w:trPr>
          <w:trHeight w:val="240"/>
        </w:trPr>
        <w:tc>
          <w:tcPr>
            <w:tcW w:w="1357" w:type="dxa"/>
            <w:tcBorders>
              <w:top w:val="single" w:color="000000" w:sz="4" w:space="0"/>
              <w:left w:val="single" w:color="000000" w:sz="4" w:space="0"/>
              <w:bottom w:val="single" w:color="000000" w:sz="4" w:space="0"/>
            </w:tcBorders>
            <w:vAlign w:val="center"/>
          </w:tcPr>
          <w:p w:rsidR="00A85E23" w:rsidRDefault="00286DA8" w14:paraId="54CAFD9F" w14:textId="77777777">
            <w:pPr>
              <w:pStyle w:val="WW-Default"/>
              <w:snapToGrid w:val="0"/>
              <w:jc w:val="center"/>
              <w:rPr>
                <w:sz w:val="20"/>
                <w:szCs w:val="20"/>
              </w:rPr>
            </w:pPr>
            <w:r>
              <w:rPr>
                <w:sz w:val="20"/>
                <w:szCs w:val="20"/>
              </w:rPr>
              <w:t>77</w:t>
            </w:r>
          </w:p>
        </w:tc>
        <w:tc>
          <w:tcPr>
            <w:tcW w:w="1391" w:type="dxa"/>
            <w:tcBorders>
              <w:top w:val="single" w:color="000000" w:sz="4" w:space="0"/>
              <w:left w:val="single" w:color="000000" w:sz="4" w:space="0"/>
              <w:bottom w:val="single" w:color="000000" w:sz="4" w:space="0"/>
            </w:tcBorders>
            <w:vAlign w:val="center"/>
          </w:tcPr>
          <w:p w:rsidR="00A85E23" w:rsidRDefault="00286DA8" w14:paraId="0A708E11" w14:textId="77777777">
            <w:pPr>
              <w:pStyle w:val="WW-Default"/>
              <w:snapToGrid w:val="0"/>
              <w:jc w:val="center"/>
              <w:rPr>
                <w:sz w:val="20"/>
                <w:szCs w:val="20"/>
              </w:rPr>
            </w:pPr>
            <w:r>
              <w:rPr>
                <w:sz w:val="20"/>
                <w:szCs w:val="20"/>
              </w:rPr>
              <w:t>219.544</w:t>
            </w:r>
          </w:p>
        </w:tc>
        <w:tc>
          <w:tcPr>
            <w:tcW w:w="1164" w:type="dxa"/>
            <w:tcBorders>
              <w:top w:val="single" w:color="000000" w:sz="4" w:space="0"/>
              <w:left w:val="single" w:color="000000" w:sz="4" w:space="0"/>
              <w:bottom w:val="single" w:color="000000" w:sz="4" w:space="0"/>
            </w:tcBorders>
            <w:vAlign w:val="center"/>
          </w:tcPr>
          <w:p w:rsidR="00A85E23" w:rsidRDefault="00286DA8" w14:paraId="1B06C95E" w14:textId="77777777">
            <w:pPr>
              <w:pStyle w:val="WW-Default"/>
              <w:snapToGrid w:val="0"/>
              <w:jc w:val="center"/>
              <w:rPr>
                <w:sz w:val="20"/>
                <w:szCs w:val="20"/>
              </w:rPr>
            </w:pPr>
            <w:r>
              <w:rPr>
                <w:sz w:val="20"/>
                <w:szCs w:val="20"/>
              </w:rPr>
              <w:t>1</w:t>
            </w:r>
          </w:p>
        </w:tc>
        <w:tc>
          <w:tcPr>
            <w:tcW w:w="900" w:type="dxa"/>
            <w:tcBorders>
              <w:top w:val="single" w:color="000000" w:sz="4" w:space="0"/>
              <w:left w:val="single" w:color="000000" w:sz="4" w:space="0"/>
              <w:bottom w:val="single" w:color="000000" w:sz="4" w:space="0"/>
            </w:tcBorders>
            <w:vAlign w:val="center"/>
          </w:tcPr>
          <w:p w:rsidR="00A85E23" w:rsidRDefault="00286DA8" w14:paraId="6E67CE8C" w14:textId="77777777">
            <w:pPr>
              <w:pStyle w:val="WW-Default"/>
              <w:snapToGrid w:val="0"/>
              <w:jc w:val="center"/>
              <w:rPr>
                <w:sz w:val="20"/>
                <w:szCs w:val="20"/>
              </w:rPr>
            </w:pPr>
            <w:r>
              <w:rPr>
                <w:sz w:val="20"/>
                <w:szCs w:val="20"/>
              </w:rPr>
              <w:t>100</w:t>
            </w:r>
          </w:p>
        </w:tc>
        <w:tc>
          <w:tcPr>
            <w:tcW w:w="1307" w:type="dxa"/>
            <w:tcBorders>
              <w:top w:val="single" w:color="000000" w:sz="4" w:space="0"/>
              <w:left w:val="single" w:color="000000" w:sz="4" w:space="0"/>
              <w:bottom w:val="single" w:color="000000" w:sz="4" w:space="0"/>
              <w:right w:val="single" w:color="000000" w:sz="4" w:space="0"/>
            </w:tcBorders>
          </w:tcPr>
          <w:p w:rsidR="00A85E23" w:rsidRDefault="00A85E23" w14:paraId="1F6BC1EE" w14:textId="77777777">
            <w:pPr>
              <w:pStyle w:val="WW-Default"/>
              <w:snapToGrid w:val="0"/>
              <w:jc w:val="center"/>
              <w:rPr>
                <w:rFonts w:cs="Times New Roman"/>
                <w:color w:val="auto"/>
              </w:rPr>
            </w:pPr>
          </w:p>
        </w:tc>
      </w:tr>
      <w:tr w:rsidR="00A85E23" w14:paraId="0C029169" w14:textId="77777777">
        <w:trPr>
          <w:trHeight w:val="240"/>
        </w:trPr>
        <w:tc>
          <w:tcPr>
            <w:tcW w:w="1357" w:type="dxa"/>
            <w:tcBorders>
              <w:top w:val="single" w:color="000000" w:sz="4" w:space="0"/>
              <w:left w:val="single" w:color="000000" w:sz="4" w:space="0"/>
              <w:bottom w:val="single" w:color="000000" w:sz="4" w:space="0"/>
            </w:tcBorders>
            <w:vAlign w:val="center"/>
          </w:tcPr>
          <w:p w:rsidR="00A85E23" w:rsidRDefault="00286DA8" w14:paraId="6237D464" w14:textId="77777777">
            <w:pPr>
              <w:pStyle w:val="WW-Default"/>
              <w:snapToGrid w:val="0"/>
              <w:jc w:val="center"/>
              <w:rPr>
                <w:sz w:val="20"/>
                <w:szCs w:val="20"/>
              </w:rPr>
            </w:pPr>
            <w:r>
              <w:rPr>
                <w:sz w:val="20"/>
                <w:szCs w:val="20"/>
              </w:rPr>
              <w:t>77</w:t>
            </w:r>
          </w:p>
        </w:tc>
        <w:tc>
          <w:tcPr>
            <w:tcW w:w="1391" w:type="dxa"/>
            <w:tcBorders>
              <w:top w:val="single" w:color="000000" w:sz="4" w:space="0"/>
              <w:left w:val="single" w:color="000000" w:sz="4" w:space="0"/>
              <w:bottom w:val="single" w:color="000000" w:sz="4" w:space="0"/>
            </w:tcBorders>
            <w:vAlign w:val="center"/>
          </w:tcPr>
          <w:p w:rsidR="00A85E23" w:rsidRDefault="00286DA8" w14:paraId="12DBF1D9" w14:textId="77777777">
            <w:pPr>
              <w:pStyle w:val="WW-Default"/>
              <w:snapToGrid w:val="0"/>
              <w:jc w:val="center"/>
              <w:rPr>
                <w:sz w:val="20"/>
                <w:szCs w:val="20"/>
              </w:rPr>
            </w:pPr>
            <w:r>
              <w:rPr>
                <w:sz w:val="20"/>
                <w:szCs w:val="20"/>
              </w:rPr>
              <w:t>219.544</w:t>
            </w:r>
          </w:p>
        </w:tc>
        <w:tc>
          <w:tcPr>
            <w:tcW w:w="1164" w:type="dxa"/>
            <w:tcBorders>
              <w:top w:val="single" w:color="000000" w:sz="4" w:space="0"/>
              <w:left w:val="single" w:color="000000" w:sz="4" w:space="0"/>
              <w:bottom w:val="single" w:color="000000" w:sz="4" w:space="0"/>
            </w:tcBorders>
            <w:vAlign w:val="center"/>
          </w:tcPr>
          <w:p w:rsidR="00A85E23" w:rsidRDefault="00286DA8" w14:paraId="1AD9CC6E" w14:textId="77777777">
            <w:pPr>
              <w:pStyle w:val="WW-Default"/>
              <w:snapToGrid w:val="0"/>
              <w:jc w:val="center"/>
              <w:rPr>
                <w:sz w:val="20"/>
                <w:szCs w:val="20"/>
              </w:rPr>
            </w:pPr>
            <w:r>
              <w:rPr>
                <w:sz w:val="20"/>
                <w:szCs w:val="20"/>
              </w:rPr>
              <w:t>4</w:t>
            </w:r>
          </w:p>
        </w:tc>
        <w:tc>
          <w:tcPr>
            <w:tcW w:w="900" w:type="dxa"/>
            <w:tcBorders>
              <w:top w:val="single" w:color="000000" w:sz="4" w:space="0"/>
              <w:left w:val="single" w:color="000000" w:sz="4" w:space="0"/>
              <w:bottom w:val="single" w:color="000000" w:sz="4" w:space="0"/>
            </w:tcBorders>
            <w:vAlign w:val="center"/>
          </w:tcPr>
          <w:p w:rsidR="00A85E23" w:rsidRDefault="00286DA8" w14:paraId="30844D16" w14:textId="77777777">
            <w:pPr>
              <w:pStyle w:val="WW-Default"/>
              <w:snapToGrid w:val="0"/>
              <w:jc w:val="center"/>
              <w:rPr>
                <w:sz w:val="20"/>
                <w:szCs w:val="20"/>
              </w:rPr>
            </w:pPr>
            <w:r>
              <w:rPr>
                <w:sz w:val="20"/>
                <w:szCs w:val="20"/>
              </w:rPr>
              <w:t>25</w:t>
            </w:r>
          </w:p>
        </w:tc>
        <w:tc>
          <w:tcPr>
            <w:tcW w:w="1307" w:type="dxa"/>
            <w:tcBorders>
              <w:top w:val="single" w:color="000000" w:sz="4" w:space="0"/>
              <w:left w:val="single" w:color="000000" w:sz="4" w:space="0"/>
              <w:bottom w:val="single" w:color="000000" w:sz="4" w:space="0"/>
              <w:right w:val="single" w:color="000000" w:sz="4" w:space="0"/>
            </w:tcBorders>
            <w:vAlign w:val="center"/>
          </w:tcPr>
          <w:p w:rsidR="00A85E23" w:rsidRDefault="00286DA8" w14:paraId="5E8E1683" w14:textId="77777777">
            <w:pPr>
              <w:pStyle w:val="WW-Default"/>
              <w:snapToGrid w:val="0"/>
              <w:jc w:val="center"/>
              <w:rPr>
                <w:sz w:val="20"/>
                <w:szCs w:val="20"/>
              </w:rPr>
            </w:pPr>
            <w:r>
              <w:rPr>
                <w:sz w:val="20"/>
                <w:szCs w:val="20"/>
              </w:rPr>
              <w:t>Note c</w:t>
            </w:r>
          </w:p>
        </w:tc>
      </w:tr>
      <w:tr w:rsidR="00A85E23" w14:paraId="72D07590" w14:textId="77777777">
        <w:trPr>
          <w:trHeight w:val="243"/>
        </w:trPr>
        <w:tc>
          <w:tcPr>
            <w:tcW w:w="1357" w:type="dxa"/>
            <w:tcBorders>
              <w:top w:val="single" w:color="000000" w:sz="4" w:space="0"/>
              <w:left w:val="single" w:color="000000" w:sz="4" w:space="0"/>
              <w:bottom w:val="single" w:color="000000" w:sz="4" w:space="0"/>
            </w:tcBorders>
            <w:vAlign w:val="center"/>
          </w:tcPr>
          <w:p w:rsidR="00A85E23" w:rsidRDefault="00286DA8" w14:paraId="5991193F" w14:textId="77777777">
            <w:pPr>
              <w:pStyle w:val="WW-Default"/>
              <w:snapToGrid w:val="0"/>
              <w:jc w:val="center"/>
              <w:rPr>
                <w:sz w:val="20"/>
                <w:szCs w:val="20"/>
              </w:rPr>
            </w:pPr>
            <w:r>
              <w:rPr>
                <w:sz w:val="20"/>
                <w:szCs w:val="20"/>
              </w:rPr>
              <w:t>77</w:t>
            </w:r>
          </w:p>
        </w:tc>
        <w:tc>
          <w:tcPr>
            <w:tcW w:w="1391" w:type="dxa"/>
            <w:tcBorders>
              <w:top w:val="single" w:color="000000" w:sz="4" w:space="0"/>
              <w:left w:val="single" w:color="000000" w:sz="4" w:space="0"/>
              <w:bottom w:val="single" w:color="000000" w:sz="4" w:space="0"/>
            </w:tcBorders>
            <w:vAlign w:val="center"/>
          </w:tcPr>
          <w:p w:rsidR="00A85E23" w:rsidRDefault="00286DA8" w14:paraId="2E827741" w14:textId="77777777">
            <w:pPr>
              <w:pStyle w:val="WW-Default"/>
              <w:snapToGrid w:val="0"/>
              <w:jc w:val="center"/>
              <w:rPr>
                <w:sz w:val="20"/>
                <w:szCs w:val="20"/>
              </w:rPr>
            </w:pPr>
            <w:r>
              <w:rPr>
                <w:sz w:val="20"/>
                <w:szCs w:val="20"/>
              </w:rPr>
              <w:t>219.544</w:t>
            </w:r>
          </w:p>
        </w:tc>
        <w:tc>
          <w:tcPr>
            <w:tcW w:w="1164" w:type="dxa"/>
            <w:tcBorders>
              <w:top w:val="single" w:color="000000" w:sz="4" w:space="0"/>
              <w:left w:val="single" w:color="000000" w:sz="4" w:space="0"/>
              <w:bottom w:val="single" w:color="000000" w:sz="4" w:space="0"/>
            </w:tcBorders>
            <w:vAlign w:val="center"/>
          </w:tcPr>
          <w:p w:rsidR="00A85E23" w:rsidRDefault="00286DA8" w14:paraId="5E25CBA2" w14:textId="77777777">
            <w:pPr>
              <w:pStyle w:val="WW-Default"/>
              <w:snapToGrid w:val="0"/>
              <w:jc w:val="center"/>
              <w:rPr>
                <w:sz w:val="20"/>
                <w:szCs w:val="20"/>
              </w:rPr>
            </w:pPr>
            <w:r>
              <w:rPr>
                <w:sz w:val="20"/>
                <w:szCs w:val="20"/>
              </w:rPr>
              <w:t>8</w:t>
            </w:r>
          </w:p>
        </w:tc>
        <w:tc>
          <w:tcPr>
            <w:tcW w:w="900" w:type="dxa"/>
            <w:tcBorders>
              <w:top w:val="single" w:color="000000" w:sz="4" w:space="0"/>
              <w:left w:val="single" w:color="000000" w:sz="4" w:space="0"/>
              <w:bottom w:val="single" w:color="000000" w:sz="4" w:space="0"/>
            </w:tcBorders>
            <w:vAlign w:val="center"/>
          </w:tcPr>
          <w:p w:rsidR="00A85E23" w:rsidRDefault="00286DA8" w14:paraId="6B01E994" w14:textId="77777777">
            <w:pPr>
              <w:pStyle w:val="WW-Default"/>
              <w:snapToGrid w:val="0"/>
              <w:jc w:val="center"/>
              <w:rPr>
                <w:sz w:val="20"/>
                <w:szCs w:val="20"/>
              </w:rPr>
            </w:pPr>
            <w:r>
              <w:rPr>
                <w:sz w:val="20"/>
                <w:szCs w:val="20"/>
              </w:rPr>
              <w:t>12.5</w:t>
            </w:r>
          </w:p>
        </w:tc>
        <w:tc>
          <w:tcPr>
            <w:tcW w:w="1307" w:type="dxa"/>
            <w:tcBorders>
              <w:top w:val="single" w:color="000000" w:sz="4" w:space="0"/>
              <w:left w:val="single" w:color="000000" w:sz="4" w:space="0"/>
              <w:bottom w:val="single" w:color="000000" w:sz="4" w:space="0"/>
              <w:right w:val="single" w:color="000000" w:sz="4" w:space="0"/>
            </w:tcBorders>
            <w:vAlign w:val="center"/>
          </w:tcPr>
          <w:p w:rsidR="00A85E23" w:rsidRDefault="00286DA8" w14:paraId="436AC9E7" w14:textId="77777777">
            <w:pPr>
              <w:pStyle w:val="WW-Default"/>
              <w:snapToGrid w:val="0"/>
              <w:jc w:val="center"/>
              <w:rPr>
                <w:sz w:val="20"/>
                <w:szCs w:val="20"/>
              </w:rPr>
            </w:pPr>
            <w:r>
              <w:rPr>
                <w:sz w:val="20"/>
                <w:szCs w:val="20"/>
              </w:rPr>
              <w:t>Note b</w:t>
            </w:r>
          </w:p>
        </w:tc>
      </w:tr>
    </w:tbl>
    <w:p w:rsidR="00A85E23" w:rsidRDefault="00A85E23" w14:paraId="423AFC90" w14:textId="77777777"/>
    <w:p w:rsidR="00A85E23" w:rsidRDefault="00286DA8" w14:paraId="6BF805D7" w14:textId="77777777">
      <w:pPr>
        <w:rPr>
          <w:lang w:val="en-US"/>
        </w:rPr>
      </w:pPr>
      <w:r>
        <w:rPr>
          <w:lang w:val="en-US"/>
        </w:rPr>
        <w:t>Notes:</w:t>
      </w:r>
      <w:r>
        <w:rPr>
          <w:lang w:val="en-US"/>
        </w:rPr>
        <w:tab/>
      </w:r>
      <w:r>
        <w:rPr>
          <w:lang w:val="en-US"/>
        </w:rPr>
        <w:t xml:space="preserve">(a)  2180 samples equal to 39.719 </w:t>
      </w:r>
      <w:proofErr w:type="spellStart"/>
      <w:r>
        <w:rPr>
          <w:lang w:val="en-US"/>
        </w:rPr>
        <w:t>msec</w:t>
      </w:r>
      <w:proofErr w:type="spellEnd"/>
      <w:r>
        <w:rPr>
          <w:lang w:val="en-US"/>
        </w:rPr>
        <w:t xml:space="preserve"> of data followed by 39.719 </w:t>
      </w:r>
      <w:proofErr w:type="spellStart"/>
      <w:r>
        <w:rPr>
          <w:lang w:val="en-US"/>
        </w:rPr>
        <w:t>msec</w:t>
      </w:r>
      <w:proofErr w:type="spellEnd"/>
      <w:r>
        <w:rPr>
          <w:lang w:val="en-US"/>
        </w:rPr>
        <w:t xml:space="preserve"> of data gap.</w:t>
      </w:r>
    </w:p>
    <w:p w:rsidR="00A85E23" w:rsidRDefault="00286DA8" w14:paraId="2504E7AB" w14:textId="77777777">
      <w:pPr>
        <w:ind w:firstLine="720"/>
        <w:rPr>
          <w:lang w:val="en-US"/>
        </w:rPr>
      </w:pPr>
      <w:r>
        <w:rPr>
          <w:lang w:val="en-US"/>
        </w:rPr>
        <w:t xml:space="preserve">(b)  2180 samples equal to 9.9230 </w:t>
      </w:r>
      <w:proofErr w:type="spellStart"/>
      <w:r>
        <w:rPr>
          <w:lang w:val="en-US"/>
        </w:rPr>
        <w:t>msec</w:t>
      </w:r>
      <w:proofErr w:type="spellEnd"/>
      <w:r>
        <w:rPr>
          <w:lang w:val="en-US"/>
        </w:rPr>
        <w:t xml:space="preserve"> of data followed by 69.508 </w:t>
      </w:r>
      <w:proofErr w:type="spellStart"/>
      <w:r>
        <w:rPr>
          <w:lang w:val="en-US"/>
        </w:rPr>
        <w:t>msec</w:t>
      </w:r>
      <w:proofErr w:type="spellEnd"/>
      <w:r>
        <w:rPr>
          <w:lang w:val="en-US"/>
        </w:rPr>
        <w:t xml:space="preserve"> of data gap. </w:t>
      </w:r>
    </w:p>
    <w:p w:rsidR="00A85E23" w:rsidRDefault="00286DA8" w14:paraId="48384797" w14:textId="77777777">
      <w:pPr>
        <w:ind w:firstLine="720"/>
        <w:rPr>
          <w:lang w:val="en-US"/>
        </w:rPr>
      </w:pPr>
      <w:r>
        <w:rPr>
          <w:lang w:val="en-US"/>
        </w:rPr>
        <w:t xml:space="preserve">(c)  4360 samples equal to 19.859 </w:t>
      </w:r>
      <w:proofErr w:type="spellStart"/>
      <w:r>
        <w:rPr>
          <w:lang w:val="en-US"/>
        </w:rPr>
        <w:t>msec</w:t>
      </w:r>
      <w:proofErr w:type="spellEnd"/>
      <w:r>
        <w:rPr>
          <w:lang w:val="en-US"/>
        </w:rPr>
        <w:t xml:space="preserve"> of data followed by 59.578 </w:t>
      </w:r>
      <w:proofErr w:type="spellStart"/>
      <w:r>
        <w:rPr>
          <w:lang w:val="en-US"/>
        </w:rPr>
        <w:t>msec</w:t>
      </w:r>
      <w:proofErr w:type="spellEnd"/>
      <w:r>
        <w:rPr>
          <w:lang w:val="en-US"/>
        </w:rPr>
        <w:t xml:space="preserve"> of data gap.    </w:t>
      </w:r>
    </w:p>
    <w:p w:rsidR="00A85E23" w:rsidRDefault="00A85E23" w14:paraId="321F35BC" w14:textId="77777777">
      <w:pPr>
        <w:ind w:left="1260"/>
        <w:rPr>
          <w:lang w:val="en-US"/>
        </w:rPr>
      </w:pPr>
    </w:p>
    <w:p w:rsidR="00A85E23" w:rsidRDefault="00286DA8" w14:paraId="725D4AE1" w14:textId="77777777">
      <w:pPr>
        <w:pStyle w:val="WW-Default"/>
        <w:spacing w:line="360" w:lineRule="atLeast"/>
        <w:jc w:val="both"/>
        <w:rPr>
          <w:rFonts w:ascii="Cambria" w:hAnsi="Cambria"/>
          <w:color w:val="auto"/>
          <w:szCs w:val="20"/>
          <w:lang w:val="en-US"/>
        </w:rPr>
      </w:pPr>
      <w:r>
        <w:rPr>
          <w:rFonts w:ascii="Cambria" w:hAnsi="Cambria"/>
          <w:color w:val="auto"/>
          <w:szCs w:val="20"/>
          <w:lang w:val="en-US"/>
        </w:rPr>
        <w:t>Thus, the user is cautioned to read all of the WBD status bits and to note which modes in Table 2.4 are not continuous data, but rather duty cycled, with the details of that duty cycle given in the applicable notes.</w:t>
      </w:r>
    </w:p>
    <w:p w:rsidR="00A85E23" w:rsidRDefault="00A85E23" w14:paraId="000E94ED" w14:textId="77777777">
      <w:pPr>
        <w:pStyle w:val="WW-Default"/>
        <w:spacing w:line="360" w:lineRule="atLeast"/>
        <w:jc w:val="both"/>
        <w:rPr>
          <w:rFonts w:ascii="Cambria" w:hAnsi="Cambria"/>
          <w:color w:val="auto"/>
          <w:szCs w:val="20"/>
          <w:lang w:val="en-US"/>
        </w:rPr>
      </w:pPr>
    </w:p>
    <w:p w:rsidR="00A85E23" w:rsidRDefault="00286DA8" w14:paraId="4A73ECE3" w14:textId="77777777">
      <w:pPr>
        <w:pStyle w:val="WW-Default"/>
        <w:spacing w:line="360" w:lineRule="atLeast"/>
        <w:jc w:val="both"/>
        <w:rPr>
          <w:rFonts w:ascii="Cambria" w:hAnsi="Cambria"/>
          <w:color w:val="auto"/>
          <w:szCs w:val="20"/>
          <w:lang w:val="en-US"/>
        </w:rPr>
      </w:pPr>
      <w:r>
        <w:rPr>
          <w:rFonts w:ascii="Cambria" w:hAnsi="Cambria"/>
          <w:color w:val="auto"/>
          <w:szCs w:val="20"/>
          <w:lang w:val="en-US"/>
        </w:rPr>
        <w:t xml:space="preserve">Note that WBD also has a burst mode (BM2) capability that allows reduced resolution data (decreased bandwidth or increased duty cycling) to be stored on the spacecraft for later transmission to the ground.  This mode has been used only sparingly during the mission though (once on Mar. 7, 2001, and more often after July 28, 2010 in order to obtain data at very low altitudes, i.e., several 100 to 2500 km, and in regions of high scientific priority such as the auroral acceleration region), as it reduces, and in some cases eliminates, all concurrent telemetry from the other instruments.    Direct transmission of WBD data to the ground stations </w:t>
      </w:r>
      <w:r>
        <w:rPr>
          <w:rFonts w:ascii="Cambria" w:hAnsi="Cambria"/>
          <w:color w:val="auto"/>
          <w:szCs w:val="20"/>
          <w:lang w:val="en-US"/>
        </w:rPr>
        <w:t>at these low altitudes is prohibited by international agreements governing electromagnetic transmission signal power.  Thus, the only way to obtain WBD wave data at these altitudes is through the onboard BM2 mode.</w:t>
      </w:r>
    </w:p>
    <w:p w:rsidR="00A85E23" w:rsidRDefault="00A85E23" w14:paraId="5C53A16C" w14:textId="77777777">
      <w:pPr>
        <w:pStyle w:val="WW-Default"/>
        <w:spacing w:line="360" w:lineRule="atLeast"/>
        <w:jc w:val="both"/>
        <w:rPr>
          <w:rFonts w:ascii="Cambria" w:hAnsi="Cambria"/>
          <w:color w:val="auto"/>
          <w:szCs w:val="20"/>
          <w:lang w:val="en-US"/>
        </w:rPr>
      </w:pPr>
    </w:p>
    <w:p w:rsidR="00A85E23" w:rsidRDefault="00286DA8" w14:paraId="0F64955D" w14:textId="77777777">
      <w:pPr>
        <w:pStyle w:val="WW-Default"/>
        <w:spacing w:line="360" w:lineRule="atLeast"/>
        <w:jc w:val="both"/>
        <w:rPr>
          <w:rFonts w:ascii="Cambria" w:hAnsi="Cambria"/>
          <w:color w:val="auto"/>
          <w:szCs w:val="20"/>
          <w:lang w:val="en-US"/>
        </w:rPr>
      </w:pPr>
      <w:r>
        <w:rPr>
          <w:rFonts w:ascii="Cambria" w:hAnsi="Cambria"/>
          <w:color w:val="auto"/>
          <w:szCs w:val="20"/>
          <w:lang w:val="en-US"/>
        </w:rPr>
        <w:t>For more information on the WBD instrument, the user is referred to Section 7 where all of the pertinent references which provide information about the WBD instrument are provided.</w:t>
      </w:r>
    </w:p>
    <w:p w:rsidR="00A85E23" w:rsidRDefault="00286DA8" w14:paraId="20C2BE32" w14:textId="77777777" w14:noSpellErr="1">
      <w:pPr>
        <w:pStyle w:val="Heading1"/>
      </w:pPr>
      <w:bookmarkStart w:name="_Toc163572778" w:id="7"/>
      <w:bookmarkStart w:name="_Toc291593024" w:id="8"/>
      <w:bookmarkStart w:name="_Toc2071441652" w:id="63577806"/>
      <w:r w:rsidR="00286DA8">
        <w:rPr/>
        <w:t>3 Instrument Operations</w:t>
      </w:r>
      <w:bookmarkEnd w:id="7"/>
      <w:bookmarkEnd w:id="8"/>
      <w:bookmarkEnd w:id="63577806"/>
    </w:p>
    <w:p w:rsidR="00A85E23" w:rsidRDefault="00A85E23" w14:paraId="6A073A7C" w14:textId="77777777">
      <w:pPr>
        <w:spacing w:line="360" w:lineRule="exact"/>
        <w:ind w:left="360"/>
      </w:pPr>
    </w:p>
    <w:p w:rsidR="00A85E23" w:rsidRDefault="00286DA8" w14:paraId="325B9B56" w14:textId="77777777">
      <w:pPr>
        <w:spacing w:line="360" w:lineRule="atLeast"/>
        <w:jc w:val="both"/>
        <w:rPr>
          <w:lang w:val="en-US"/>
        </w:rPr>
      </w:pPr>
      <w:r>
        <w:rPr>
          <w:lang w:val="en-US"/>
        </w:rPr>
        <w:t>Since most of WBD data are acquired via a real time downlink to NASA Deep Space Network ground stations in California (Goldstone), Australia (Canberra), and Spain (Madrid) and the Czech Republic ground station at Panska Ves, the main constraints on when these data are obtained are the availability of ground station resources and visibility of the spacecraft to those stations. For this reason, there are usually only about 35 to 45 hours of WBD data acquired, over all four spacecraft (as opposed to on each), during any given week. These data periods may consist of overlapping multi-spacecraft operations, or may involve only a single spacecraft.  WBD passes can be as short as ~10 minutes and as long as 5+ hours.  Typical passes are 1-2 hours long.</w:t>
      </w:r>
    </w:p>
    <w:p w:rsidR="00A85E23" w:rsidRDefault="00A85E23" w14:paraId="7F63087B" w14:textId="77777777">
      <w:pPr>
        <w:spacing w:line="360" w:lineRule="atLeast"/>
        <w:jc w:val="both"/>
        <w:rPr>
          <w:lang w:val="en-US"/>
        </w:rPr>
      </w:pPr>
    </w:p>
    <w:p w:rsidR="00A85E23" w:rsidRDefault="00286DA8" w14:paraId="15495983" w14:textId="77777777">
      <w:pPr>
        <w:spacing w:line="360" w:lineRule="atLeast"/>
        <w:jc w:val="both"/>
        <w:rPr>
          <w:lang w:val="en-US"/>
        </w:rPr>
      </w:pPr>
      <w:r>
        <w:rPr>
          <w:lang w:val="en-US"/>
        </w:rPr>
        <w:t>NASA’s Deep Space Network terminated WBD data acquisition on February 6, 2015 and after that date WBD operations are limited to Panska Ves real time downlink (limited to altitudes below about 11 RE with one 10m antenna and below 14 RE with two 10m antennas) and a limited number of BM2 operations. This resulted in a decreased total weekly quota of WBD operations, especially at higher altitudes where only BM2 mode is available.</w:t>
      </w:r>
    </w:p>
    <w:p w:rsidR="00A85E23" w:rsidRDefault="00A85E23" w14:paraId="39FBAFC3" w14:textId="77777777">
      <w:pPr>
        <w:spacing w:line="360" w:lineRule="atLeast"/>
        <w:jc w:val="both"/>
        <w:rPr>
          <w:lang w:val="en-US"/>
        </w:rPr>
      </w:pPr>
    </w:p>
    <w:p w:rsidR="00A85E23" w:rsidRDefault="00286DA8" w14:paraId="07929606" w14:textId="77777777">
      <w:pPr>
        <w:spacing w:line="360" w:lineRule="atLeast"/>
        <w:jc w:val="both"/>
        <w:rPr>
          <w:lang w:val="en-US"/>
        </w:rPr>
      </w:pPr>
      <w:r>
        <w:rPr>
          <w:b/>
          <w:color w:val="FF0000"/>
          <w:lang w:val="en-US"/>
        </w:rPr>
        <w:t>CAUTION:</w:t>
      </w:r>
      <w:r>
        <w:rPr>
          <w:lang w:val="en-US"/>
        </w:rPr>
        <w:t xml:space="preserve">  Since WBD data are obtained for only a few tens of hours per week, the WBD team produces two types of files that show when these data were obtained, as follows:</w:t>
      </w:r>
    </w:p>
    <w:p w:rsidR="00A85E23" w:rsidRDefault="00A85E23" w14:paraId="1D9210EA" w14:textId="77777777">
      <w:pPr>
        <w:spacing w:line="360" w:lineRule="atLeast"/>
        <w:jc w:val="both"/>
        <w:rPr>
          <w:lang w:val="en-US"/>
        </w:rPr>
      </w:pPr>
    </w:p>
    <w:p w:rsidR="00A85E23" w:rsidRDefault="00286DA8" w14:paraId="079FA559" w14:textId="77777777">
      <w:pPr>
        <w:pStyle w:val="text-style"/>
        <w:widowControl/>
        <w:numPr>
          <w:ilvl w:val="0"/>
          <w:numId w:val="6"/>
        </w:numPr>
        <w:suppressAutoHyphens w:val="0"/>
        <w:jc w:val="both"/>
      </w:pPr>
      <w:r>
        <w:t>Coverage:  ascii listings of times of operations and mode.</w:t>
      </w:r>
    </w:p>
    <w:p w:rsidR="00A85E23" w:rsidRDefault="00286DA8" w14:paraId="1296EDA0" w14:textId="77777777">
      <w:pPr>
        <w:numPr>
          <w:ilvl w:val="0"/>
          <w:numId w:val="6"/>
        </w:numPr>
        <w:spacing w:line="360" w:lineRule="atLeast"/>
        <w:jc w:val="both"/>
        <w:rPr>
          <w:lang w:val="en-US"/>
        </w:rPr>
      </w:pPr>
      <w:r>
        <w:t>Science Summary:  html files of times of operations, mode, science target (e.g., bow shock, magnetopause, etc.), location, level of EDI interference</w:t>
      </w:r>
      <w:r>
        <w:rPr>
          <w:lang w:val="en-US"/>
        </w:rPr>
        <w:t>. These were created manually and are only available until March 2005.</w:t>
      </w:r>
    </w:p>
    <w:p w:rsidR="00A85E23" w:rsidRDefault="00A85E23" w14:paraId="4326BFA2" w14:textId="77777777">
      <w:pPr>
        <w:spacing w:line="360" w:lineRule="atLeast"/>
        <w:jc w:val="both"/>
        <w:rPr>
          <w:lang w:val="en-US"/>
        </w:rPr>
      </w:pPr>
    </w:p>
    <w:p w:rsidR="00A85E23" w:rsidRDefault="00286DA8" w14:paraId="40927FA5" w14:textId="77777777">
      <w:pPr>
        <w:spacing w:line="360" w:lineRule="atLeast"/>
        <w:jc w:val="both"/>
        <w:rPr>
          <w:lang w:val="en-US"/>
        </w:rPr>
      </w:pPr>
      <w:r>
        <w:rPr>
          <w:lang w:val="en-US"/>
        </w:rPr>
        <w:t>These files can be found on the CSA under “Documentation” for WBD.   They can also be found on the WBD web site (see Reference 1 for hyperlink).</w:t>
      </w:r>
    </w:p>
    <w:p w:rsidR="00A85E23" w:rsidRDefault="00A85E23" w14:paraId="4F37B5F5" w14:textId="77777777">
      <w:pPr>
        <w:spacing w:line="360" w:lineRule="atLeast"/>
        <w:jc w:val="both"/>
      </w:pPr>
    </w:p>
    <w:p w:rsidR="00A85E23" w:rsidRDefault="00286DA8" w14:paraId="274C49C1" w14:textId="77777777">
      <w:pPr>
        <w:spacing w:line="360" w:lineRule="atLeast"/>
        <w:jc w:val="both"/>
        <w:rPr>
          <w:lang w:val="en-US"/>
        </w:rPr>
      </w:pPr>
      <w:r>
        <w:rPr>
          <w:lang w:val="en-US"/>
        </w:rPr>
        <w:t>Due to problems with the power supply on spacecraft 3, WBD intervals are limited to only 10 minutes in length on this spacecraft starting January 14, 2004 (later increased to 15-20 minutes under favorable conditions).  Between such intervals, the WBD instrument must be off for at least 50 minutes, and usually 60 minutes, due to overheating.</w:t>
      </w:r>
    </w:p>
    <w:p w:rsidR="00A85E23" w:rsidRDefault="00A85E23" w14:paraId="34B62B1C" w14:textId="77777777">
      <w:pPr>
        <w:spacing w:line="360" w:lineRule="atLeast"/>
        <w:jc w:val="both"/>
        <w:rPr>
          <w:lang w:val="en-US"/>
        </w:rPr>
      </w:pPr>
    </w:p>
    <w:p w:rsidR="00A85E23" w:rsidRDefault="00286DA8" w14:paraId="4BA09B47" w14:textId="77777777">
      <w:pPr>
        <w:pStyle w:val="NormalUG"/>
        <w:rPr>
          <w:lang w:val="en-US"/>
        </w:rPr>
      </w:pPr>
      <w:r>
        <w:rPr>
          <w:lang w:val="en-US"/>
        </w:rPr>
        <w:t>Problems with the On Board Data Handler (OBDH) on spacecraft 2 occasionally resulted in corrupt parameters in the status and data bits.  When this happens, there is no way to know what the correct value of these bits should have been.  In some instances where we know the mode of the instrument has not changed, we have corrected the status bit.  We are able to identify incorrect data values, but do not know what the correct value should be, so we have inserted a fill value for those data points and set the value of quality flag to 2 (see Section 5.4.1 for a definition of WBD quality flags).  In most cases of incorrect gain values, we are also not able to know the correct values but have changed them to legal values where possible, i.e., no change greater than 5 dB allowed between adjacent frames.  Incorrect gain values may result in incorrect calibrated spectral densities, which appear as sudden jumps in the intensity indicated by the color bar.  For more information on these problems and other caveats, download the WBD Caveats document from the “Documentation” section of the CSA.</w:t>
      </w:r>
    </w:p>
    <w:p w:rsidR="00A85E23" w:rsidRDefault="00A85E23" w14:paraId="6B71BEEB" w14:textId="77777777">
      <w:pPr>
        <w:pStyle w:val="NormalUG"/>
      </w:pPr>
    </w:p>
    <w:p w:rsidR="00A85E23" w:rsidRDefault="00286DA8" w14:paraId="05B62C32" w14:textId="77777777">
      <w:pPr>
        <w:pStyle w:val="NormalUG"/>
      </w:pPr>
      <w:r>
        <w:t xml:space="preserve">The </w:t>
      </w:r>
      <w:proofErr w:type="spellStart"/>
      <w:r>
        <w:t>Ez</w:t>
      </w:r>
      <w:proofErr w:type="spellEnd"/>
      <w:r>
        <w:t xml:space="preserve"> electric antenna was chosen as the operational default because the WHISPER sounder always uses the electric </w:t>
      </w:r>
      <w:proofErr w:type="spellStart"/>
      <w:r>
        <w:t>Ey</w:t>
      </w:r>
      <w:proofErr w:type="spellEnd"/>
      <w:r>
        <w:t xml:space="preserve"> antenna as its active sounding antenna and thus introduces intense interference to the input of WBD if using this antenna. However, as of January 10, 2002, July 8, 2007, and August 6, 2002, WBD has been required to use the </w:t>
      </w:r>
      <w:proofErr w:type="spellStart"/>
      <w:r>
        <w:t>Ey</w:t>
      </w:r>
      <w:proofErr w:type="spellEnd"/>
      <w:r>
        <w:t xml:space="preserve"> antenna on spacecraft 1, 2, and 3, respectively, due to hardware failures of probe 1 on the </w:t>
      </w:r>
      <w:proofErr w:type="spellStart"/>
      <w:r>
        <w:t>Ez</w:t>
      </w:r>
      <w:proofErr w:type="spellEnd"/>
      <w:r>
        <w:t xml:space="preserve"> antenna on each of these spacecraft. More recently, probe 4 of the </w:t>
      </w:r>
      <w:proofErr w:type="spellStart"/>
      <w:r>
        <w:t>Ey</w:t>
      </w:r>
      <w:proofErr w:type="spellEnd"/>
      <w:r>
        <w:t xml:space="preserve"> antenna on spacecraft 1 has failed.  This necessitated a change back to the </w:t>
      </w:r>
      <w:proofErr w:type="spellStart"/>
      <w:r>
        <w:t>Ez</w:t>
      </w:r>
      <w:proofErr w:type="spellEnd"/>
      <w:r>
        <w:t xml:space="preserve"> antenna for WBD operations on spacecraft 1 starting November 30, 2009.  Because probe 1 on this </w:t>
      </w:r>
      <w:proofErr w:type="spellStart"/>
      <w:r>
        <w:t>Ez</w:t>
      </w:r>
      <w:proofErr w:type="spellEnd"/>
      <w:r>
        <w:t xml:space="preserve"> antenna is failed, the measurement is made with probe 2 as one dipole, and the spacecraft acting as the other, creating an antenna length of 44 m (see the next section for details). WBD data are occasionally received on the </w:t>
      </w:r>
      <w:proofErr w:type="spellStart"/>
      <w:r>
        <w:t>Ez</w:t>
      </w:r>
      <w:proofErr w:type="spellEnd"/>
      <w:r>
        <w:t xml:space="preserve"> antenna for short periods of time (&lt; 10 s) prior to the command to switch to </w:t>
      </w:r>
      <w:proofErr w:type="spellStart"/>
      <w:r>
        <w:t>Ey</w:t>
      </w:r>
      <w:proofErr w:type="spellEnd"/>
      <w:r>
        <w:t xml:space="preserve"> fully executing on those spacecraft using the </w:t>
      </w:r>
      <w:proofErr w:type="spellStart"/>
      <w:r>
        <w:t>Ey</w:t>
      </w:r>
      <w:proofErr w:type="spellEnd"/>
      <w:r>
        <w:t xml:space="preserve"> antenna due to failures on Ez.</w:t>
      </w:r>
    </w:p>
    <w:p w:rsidR="00A85E23" w:rsidRDefault="00A85E23" w14:paraId="38CA2027" w14:textId="77777777"/>
    <w:p w:rsidR="00A85E23" w:rsidRDefault="00286DA8" w14:paraId="3D405587" w14:textId="77777777">
      <w:pPr>
        <w:pStyle w:val="NormalUG"/>
      </w:pPr>
      <w:r>
        <w:t xml:space="preserve">Problems have also developed starting in late 2008 with regard to WBD measurements with the STAFF magnetic search coils. The spacecraft perigee has decreased significantly since launch and the spacecraft started encountering higher ambient DC magnetic fields than were expected or planned for the Cluster mission.  This has resulted in saturation of the spin plane </w:t>
      </w:r>
      <w:r>
        <w:t xml:space="preserve">By magnetic search coil at geocentric distances of 3.5 RE and less.  This saturation occurs twice per spin, resulting in no calibrated data during saturation, and limited use data during </w:t>
      </w:r>
      <w:proofErr w:type="spellStart"/>
      <w:r>
        <w:t>nonsaturation</w:t>
      </w:r>
      <w:proofErr w:type="spellEnd"/>
      <w:r>
        <w:t xml:space="preserve"> since the WBD automatic gain control is racking up and down in response to the drastically different signals during saturation (no signal, resulting in WBD changing to its  maximum available gain 75 dB), to valid wave signals (requiring only 40-50 dB of gain).  Users are referred to Appendix 2 of this document for examples of this saturation.</w:t>
      </w:r>
    </w:p>
    <w:p w:rsidR="00A85E23" w:rsidRDefault="00A85E23" w14:paraId="681E0251" w14:textId="77777777">
      <w:pPr>
        <w:pStyle w:val="NormalUG"/>
        <w:rPr>
          <w:lang w:val="en-US"/>
        </w:rPr>
      </w:pPr>
    </w:p>
    <w:p w:rsidR="00A85E23" w:rsidRDefault="00286DA8" w14:paraId="624BDB4E" w14:textId="77777777">
      <w:pPr>
        <w:pStyle w:val="NormalUG"/>
      </w:pPr>
      <w:r>
        <w:rPr>
          <w:lang w:val="en-US"/>
        </w:rPr>
        <w:t>There are other data interpretation issues which have been documented by the WBD team, such as spacecraft interference lines, spin modulations, ringing due to gain changes, instrumental harmonics, and the misidentification of tripolar and bipolar pulses.  All users of the WBD data are advised to be aware of these data interpretation issues, to use their common sense when interpreting these data, and to contact the WBD PI if they find data they believe to be questionable or are uncertain of the proper data interpretation. A detailed description of the interpretation issues is given in Appendix 2 at the end of this document. It can also be found on the WBD web page.</w:t>
      </w:r>
    </w:p>
    <w:p w:rsidR="00A85E23" w:rsidRDefault="00286DA8" w14:paraId="13291F2C" w14:textId="77777777" w14:noSpellErr="1">
      <w:pPr>
        <w:pStyle w:val="Heading1"/>
      </w:pPr>
      <w:bookmarkStart w:name="_Toc163572779" w:id="10"/>
      <w:bookmarkStart w:name="_Toc291593025" w:id="11"/>
      <w:bookmarkStart w:name="_Toc2070105351" w:id="1228533603"/>
      <w:r w:rsidR="00286DA8">
        <w:rPr/>
        <w:t>4 Measurement Calibration and Processing Procedures</w:t>
      </w:r>
      <w:bookmarkEnd w:id="10"/>
      <w:bookmarkEnd w:id="11"/>
      <w:bookmarkEnd w:id="1228533603"/>
    </w:p>
    <w:p w:rsidR="00A85E23" w:rsidRDefault="00A85E23" w14:paraId="2B9D9AAD" w14:textId="77777777"/>
    <w:p w:rsidR="00A85E23" w:rsidRDefault="00286DA8" w14:paraId="5843A175" w14:textId="77777777">
      <w:pPr>
        <w:pStyle w:val="ListParagraph"/>
        <w:spacing w:line="360" w:lineRule="exact"/>
        <w:ind w:left="0"/>
      </w:pPr>
      <w:r>
        <w:t>With regard to the calibration of the WBD data archived at the CSA</w:t>
      </w:r>
    </w:p>
    <w:p w:rsidR="00A85E23" w:rsidRDefault="00286DA8" w14:paraId="3595F1B4" w14:textId="77777777">
      <w:pPr>
        <w:pStyle w:val="ListParagraph"/>
        <w:numPr>
          <w:ilvl w:val="0"/>
          <w:numId w:val="9"/>
        </w:numPr>
        <w:spacing w:line="360" w:lineRule="exact"/>
      </w:pPr>
      <w:r>
        <w:t xml:space="preserve">All data contained in the CEF files are fully calibrated in scientific units.  Some of the data contained in the pre-generated spectrograms (see Sections 5.1 and 5.2) are partially calibrated in engineering units of </w:t>
      </w:r>
      <w:proofErr w:type="spellStart"/>
      <w:r>
        <w:t>dB.</w:t>
      </w:r>
      <w:proofErr w:type="spellEnd"/>
    </w:p>
    <w:p w:rsidR="00A85E23" w:rsidRDefault="00286DA8" w14:paraId="546644F4" w14:textId="77777777">
      <w:pPr>
        <w:pStyle w:val="ListParagraph"/>
        <w:numPr>
          <w:ilvl w:val="0"/>
          <w:numId w:val="9"/>
        </w:numPr>
        <w:spacing w:line="360" w:lineRule="exact"/>
      </w:pPr>
      <w:r>
        <w:t>The calibration is applied in the time domain and is thus frequency independent.</w:t>
      </w:r>
    </w:p>
    <w:p w:rsidR="00A85E23" w:rsidRDefault="00286DA8" w14:paraId="7270382D" w14:textId="77777777">
      <w:pPr>
        <w:pStyle w:val="ListParagraph"/>
        <w:numPr>
          <w:ilvl w:val="0"/>
          <w:numId w:val="9"/>
        </w:numPr>
        <w:spacing w:line="360" w:lineRule="exact"/>
      </w:pPr>
      <w:r>
        <w:t>The WBD team does not anticipate developing a frequency-dependent calibration because the filter response is nearly flat across the entire frequency bandpass (minor fall-off at edges of filters).</w:t>
      </w:r>
    </w:p>
    <w:p w:rsidR="00A85E23" w:rsidRDefault="00286DA8" w14:paraId="562819FF" w14:textId="77777777">
      <w:pPr>
        <w:pStyle w:val="ListParagraph"/>
        <w:numPr>
          <w:ilvl w:val="0"/>
          <w:numId w:val="9"/>
        </w:numPr>
        <w:spacing w:line="360" w:lineRule="exact"/>
      </w:pPr>
      <w:r>
        <w:t>The calibration does not change over time; however, due to failures of multiple probes of the EFW antennas, which are used by WBD, a modification to the standard calibration is required.  When WBD samples a signal from a pair of probes, where one of the probes failed and has been switched to density mode, an effective length of the monopole (44m) is used in the calibration instead of the usual value of 88m corresponding to a dipole. See Table 2.5,</w:t>
      </w:r>
    </w:p>
    <w:p w:rsidR="00A85E23" w:rsidRDefault="00286DA8" w14:paraId="5B7A2B05" w14:textId="77777777">
      <w:pPr>
        <w:pStyle w:val="ListParagraph"/>
        <w:numPr>
          <w:ilvl w:val="0"/>
          <w:numId w:val="9"/>
        </w:numPr>
        <w:spacing w:line="360" w:lineRule="exact"/>
      </w:pPr>
      <w:r>
        <w:t xml:space="preserve">Electric field calibrations assume a physical antenna length of 88 m (44m on spacecraft where one probe failed), whereas the effective length may in fact be less than that in some regions.  Each user of WBD data will need to determine whether the physical </w:t>
      </w:r>
      <w:r>
        <w:t xml:space="preserve">antenna length is applicable for the data they are analysing.  Units are mV/m. </w:t>
      </w:r>
    </w:p>
    <w:p w:rsidR="00A85E23" w:rsidRDefault="00286DA8" w14:paraId="78D1416B" w14:textId="77777777">
      <w:pPr>
        <w:pStyle w:val="ListParagraph"/>
        <w:numPr>
          <w:ilvl w:val="0"/>
          <w:numId w:val="9"/>
        </w:numPr>
        <w:spacing w:line="360" w:lineRule="exact"/>
      </w:pPr>
      <w:r>
        <w:t xml:space="preserve">Magnetic field calibrations are in </w:t>
      </w:r>
      <w:proofErr w:type="spellStart"/>
      <w:r>
        <w:t>nT.</w:t>
      </w:r>
      <w:proofErr w:type="spellEnd"/>
      <w:r>
        <w:t xml:space="preserve">  Calibrations are valid only in the range 70 Hz to 4 kHz.</w:t>
      </w:r>
    </w:p>
    <w:p w:rsidR="00A85E23" w:rsidRDefault="00286DA8" w14:paraId="0EC7A793" w14:textId="77777777">
      <w:pPr>
        <w:tabs>
          <w:tab w:val="left" w:pos="-1080"/>
          <w:tab w:val="left" w:pos="-360"/>
          <w:tab w:val="left" w:pos="360"/>
          <w:tab w:val="left" w:pos="1080"/>
          <w:tab w:val="left" w:pos="1440"/>
          <w:tab w:val="left" w:pos="1800"/>
          <w:tab w:val="left" w:pos="3656"/>
          <w:tab w:val="left" w:pos="3950"/>
          <w:tab w:val="left" w:pos="4680"/>
        </w:tabs>
        <w:spacing w:line="360" w:lineRule="atLeast"/>
        <w:ind w:left="360"/>
      </w:pPr>
      <w:r>
        <w:t>The user is referred to the WBD calibration report if more information is required on how the WBD data were calibrated.  The table below lists the antenna lengths that are used when calibrating WBD electric data (note that the date ranges are not necessarily indicative of the actual dates of failure of EFW probes).</w:t>
      </w:r>
    </w:p>
    <w:p w:rsidR="00A85E23" w:rsidRDefault="00A85E23" w14:paraId="1C747611" w14:textId="77777777">
      <w:pPr>
        <w:tabs>
          <w:tab w:val="left" w:pos="-1080"/>
          <w:tab w:val="left" w:pos="-360"/>
          <w:tab w:val="left" w:pos="360"/>
          <w:tab w:val="left" w:pos="1080"/>
          <w:tab w:val="left" w:pos="1440"/>
          <w:tab w:val="left" w:pos="1800"/>
          <w:tab w:val="left" w:pos="3656"/>
          <w:tab w:val="left" w:pos="3950"/>
          <w:tab w:val="left" w:pos="4680"/>
        </w:tabs>
        <w:spacing w:line="360" w:lineRule="atLeast"/>
        <w:ind w:left="360"/>
      </w:pPr>
    </w:p>
    <w:p w:rsidR="00A85E23" w:rsidRDefault="00286DA8" w14:paraId="3AE21E7A" w14:textId="77777777">
      <w:pPr>
        <w:pStyle w:val="CM25"/>
        <w:jc w:val="center"/>
      </w:pPr>
      <w:r>
        <w:rPr>
          <w:rFonts w:cs="Arial"/>
          <w:b/>
        </w:rPr>
        <w:t xml:space="preserve">Table 2.5  Effective length used in WBD calibration </w:t>
      </w:r>
      <w:bookmarkStart w:name="_Toc291593026" w:id="13"/>
    </w:p>
    <w:tbl>
      <w:tblPr>
        <w:tblStyle w:val="TableGrid"/>
        <w:tblW w:w="9521" w:type="dxa"/>
        <w:tblInd w:w="108" w:type="dxa"/>
        <w:tblLook w:val="01E0" w:firstRow="1" w:lastRow="1" w:firstColumn="1" w:lastColumn="1" w:noHBand="0" w:noVBand="0"/>
      </w:tblPr>
      <w:tblGrid>
        <w:gridCol w:w="837"/>
        <w:gridCol w:w="3158"/>
        <w:gridCol w:w="1263"/>
        <w:gridCol w:w="1291"/>
        <w:gridCol w:w="2972"/>
      </w:tblGrid>
      <w:tr w:rsidR="00A85E23" w14:paraId="69A6DF40" w14:textId="77777777">
        <w:tc>
          <w:tcPr>
            <w:tcW w:w="837" w:type="dxa"/>
          </w:tcPr>
          <w:p w:rsidR="00A85E23" w:rsidRDefault="00286DA8" w14:paraId="0FB7FFEC"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S/C</w:t>
            </w:r>
          </w:p>
        </w:tc>
        <w:tc>
          <w:tcPr>
            <w:tcW w:w="3158" w:type="dxa"/>
          </w:tcPr>
          <w:p w:rsidR="00A85E23" w:rsidRDefault="00286DA8" w14:paraId="20E1ACCB"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Time interval</w:t>
            </w:r>
          </w:p>
        </w:tc>
        <w:tc>
          <w:tcPr>
            <w:tcW w:w="1263" w:type="dxa"/>
          </w:tcPr>
          <w:p w:rsidR="00A85E23" w:rsidRDefault="00286DA8" w14:paraId="0CAEBA19"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roofErr w:type="spellStart"/>
            <w:r>
              <w:rPr>
                <w:sz w:val="22"/>
                <w:szCs w:val="22"/>
              </w:rPr>
              <w:t>Ez</w:t>
            </w:r>
            <w:proofErr w:type="spellEnd"/>
            <w:r>
              <w:rPr>
                <w:sz w:val="22"/>
                <w:szCs w:val="22"/>
              </w:rPr>
              <w:t xml:space="preserve"> antenna (P1 – P2)</w:t>
            </w:r>
          </w:p>
        </w:tc>
        <w:tc>
          <w:tcPr>
            <w:tcW w:w="1291" w:type="dxa"/>
          </w:tcPr>
          <w:p w:rsidR="00A85E23" w:rsidRDefault="00286DA8" w14:paraId="2625F619"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roofErr w:type="spellStart"/>
            <w:r>
              <w:rPr>
                <w:sz w:val="22"/>
                <w:szCs w:val="22"/>
              </w:rPr>
              <w:t>Ey</w:t>
            </w:r>
            <w:proofErr w:type="spellEnd"/>
            <w:r>
              <w:rPr>
                <w:sz w:val="22"/>
                <w:szCs w:val="22"/>
              </w:rPr>
              <w:t xml:space="preserve"> antenna (P3 – P4)</w:t>
            </w:r>
          </w:p>
        </w:tc>
        <w:tc>
          <w:tcPr>
            <w:tcW w:w="2972" w:type="dxa"/>
          </w:tcPr>
          <w:p w:rsidR="00A85E23" w:rsidRDefault="00286DA8" w14:paraId="195EEC95"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Comment</w:t>
            </w:r>
          </w:p>
        </w:tc>
      </w:tr>
      <w:tr w:rsidR="00A85E23" w14:paraId="087A0B61" w14:textId="77777777">
        <w:tc>
          <w:tcPr>
            <w:tcW w:w="837" w:type="dxa"/>
            <w:vMerge w:val="restart"/>
            <w:vAlign w:val="center"/>
          </w:tcPr>
          <w:p w:rsidR="00A85E23" w:rsidRDefault="00286DA8" w14:paraId="41CF9342"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1</w:t>
            </w:r>
          </w:p>
        </w:tc>
        <w:tc>
          <w:tcPr>
            <w:tcW w:w="3158" w:type="dxa"/>
          </w:tcPr>
          <w:p w:rsidR="00A85E23" w:rsidRDefault="00286DA8" w14:paraId="5351323A"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Feb. 1, 2001 – Apr. 30, 2009</w:t>
            </w:r>
          </w:p>
        </w:tc>
        <w:tc>
          <w:tcPr>
            <w:tcW w:w="1263" w:type="dxa"/>
          </w:tcPr>
          <w:p w:rsidR="00A85E23" w:rsidRDefault="00286DA8" w14:paraId="6D00C072"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88m</w:t>
            </w:r>
          </w:p>
        </w:tc>
        <w:tc>
          <w:tcPr>
            <w:tcW w:w="1291" w:type="dxa"/>
          </w:tcPr>
          <w:p w:rsidR="00A85E23" w:rsidRDefault="00286DA8" w14:paraId="50E3CC66"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2972" w:type="dxa"/>
          </w:tcPr>
          <w:p w:rsidR="00A85E23" w:rsidRDefault="00286DA8" w14:paraId="4E254FFA"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roofErr w:type="spellStart"/>
            <w:r>
              <w:rPr>
                <w:sz w:val="22"/>
                <w:szCs w:val="22"/>
              </w:rPr>
              <w:t>Ey</w:t>
            </w:r>
            <w:proofErr w:type="spellEnd"/>
            <w:r>
              <w:rPr>
                <w:sz w:val="22"/>
                <w:szCs w:val="22"/>
              </w:rPr>
              <w:t xml:space="preserve"> used after Jan 10, 2002</w:t>
            </w:r>
          </w:p>
        </w:tc>
      </w:tr>
      <w:tr w:rsidR="00A85E23" w14:paraId="29236DB3" w14:textId="77777777">
        <w:tc>
          <w:tcPr>
            <w:tcW w:w="837" w:type="dxa"/>
            <w:vMerge/>
          </w:tcPr>
          <w:p w:rsidR="00A85E23" w:rsidRDefault="00A85E23" w14:paraId="4D134EBF"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c>
          <w:tcPr>
            <w:tcW w:w="3158" w:type="dxa"/>
          </w:tcPr>
          <w:p w:rsidR="00A85E23" w:rsidRDefault="00286DA8" w14:paraId="78C0CC4D"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May 1, 2009 – Oct. 26, 2009</w:t>
            </w:r>
          </w:p>
        </w:tc>
        <w:tc>
          <w:tcPr>
            <w:tcW w:w="1263" w:type="dxa"/>
          </w:tcPr>
          <w:p w:rsidR="00A85E23" w:rsidRDefault="00286DA8" w14:paraId="176A9ACA"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44 m</w:t>
            </w:r>
          </w:p>
        </w:tc>
        <w:tc>
          <w:tcPr>
            <w:tcW w:w="1291" w:type="dxa"/>
          </w:tcPr>
          <w:p w:rsidR="00A85E23" w:rsidRDefault="00286DA8" w14:paraId="6FC0F1C0"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2972" w:type="dxa"/>
          </w:tcPr>
          <w:p w:rsidR="00A85E23" w:rsidRDefault="00286DA8" w14:paraId="58073FB2"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roofErr w:type="spellStart"/>
            <w:r>
              <w:rPr>
                <w:sz w:val="22"/>
                <w:szCs w:val="22"/>
              </w:rPr>
              <w:t>Ey</w:t>
            </w:r>
            <w:proofErr w:type="spellEnd"/>
            <w:r>
              <w:rPr>
                <w:sz w:val="22"/>
                <w:szCs w:val="22"/>
              </w:rPr>
              <w:t xml:space="preserve"> used.</w:t>
            </w:r>
          </w:p>
        </w:tc>
      </w:tr>
      <w:tr w:rsidR="00A85E23" w14:paraId="7E902EA4" w14:textId="77777777">
        <w:tc>
          <w:tcPr>
            <w:tcW w:w="837" w:type="dxa"/>
            <w:vMerge/>
          </w:tcPr>
          <w:p w:rsidR="00A85E23" w:rsidRDefault="00A85E23" w14:paraId="4F34444B"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c>
          <w:tcPr>
            <w:tcW w:w="3158" w:type="dxa"/>
          </w:tcPr>
          <w:p w:rsidR="00A85E23" w:rsidRDefault="00286DA8" w14:paraId="232CCA0A"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Oct. 27, 2009 – Dec. 10, 2018</w:t>
            </w:r>
          </w:p>
        </w:tc>
        <w:tc>
          <w:tcPr>
            <w:tcW w:w="1263" w:type="dxa"/>
          </w:tcPr>
          <w:p w:rsidR="00A85E23" w:rsidRDefault="00286DA8" w14:paraId="084F9E7A"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44 m</w:t>
            </w:r>
          </w:p>
        </w:tc>
        <w:tc>
          <w:tcPr>
            <w:tcW w:w="1291" w:type="dxa"/>
          </w:tcPr>
          <w:p w:rsidR="00A85E23" w:rsidRDefault="00286DA8" w14:paraId="717F74AD"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44 m</w:t>
            </w:r>
          </w:p>
        </w:tc>
        <w:tc>
          <w:tcPr>
            <w:tcW w:w="2972" w:type="dxa"/>
          </w:tcPr>
          <w:p w:rsidR="00A85E23" w:rsidRDefault="00286DA8" w14:paraId="41AC0031"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t xml:space="preserve"> </w:t>
            </w:r>
            <w:proofErr w:type="spellStart"/>
            <w:r>
              <w:t>Ez</w:t>
            </w:r>
            <w:proofErr w:type="spellEnd"/>
            <w:r>
              <w:t xml:space="preserve"> used after Nov 30, 2009</w:t>
            </w:r>
          </w:p>
        </w:tc>
      </w:tr>
      <w:tr w:rsidR="00A85E23" w14:paraId="7FC11A05" w14:textId="77777777">
        <w:tc>
          <w:tcPr>
            <w:tcW w:w="837" w:type="dxa"/>
            <w:vMerge/>
          </w:tcPr>
          <w:p w:rsidR="00A85E23" w:rsidRDefault="00A85E23" w14:paraId="7C5A376B"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c>
          <w:tcPr>
            <w:tcW w:w="3158" w:type="dxa"/>
          </w:tcPr>
          <w:p w:rsidR="00A85E23" w:rsidRDefault="00286DA8" w14:paraId="2C0D0F2A"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Dec 10, 2018 – end of mission (Sep. 30, 2024)</w:t>
            </w:r>
          </w:p>
        </w:tc>
        <w:tc>
          <w:tcPr>
            <w:tcW w:w="1263" w:type="dxa"/>
          </w:tcPr>
          <w:p w:rsidR="00A85E23" w:rsidRDefault="00286DA8" w14:paraId="0C0B8B83"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44 m</w:t>
            </w:r>
          </w:p>
        </w:tc>
        <w:tc>
          <w:tcPr>
            <w:tcW w:w="1291" w:type="dxa"/>
          </w:tcPr>
          <w:p w:rsidR="00A85E23" w:rsidRDefault="00286DA8" w14:paraId="31F3DE7B"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invalid</w:t>
            </w:r>
          </w:p>
        </w:tc>
        <w:tc>
          <w:tcPr>
            <w:tcW w:w="2972" w:type="dxa"/>
          </w:tcPr>
          <w:p w:rsidR="00A85E23" w:rsidRDefault="00286DA8" w14:paraId="73AAEFDE"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pPr>
            <w:r>
              <w:t xml:space="preserve">P3 failed on 2018-12-10, </w:t>
            </w:r>
            <w:proofErr w:type="spellStart"/>
            <w:r>
              <w:t>Ey</w:t>
            </w:r>
            <w:proofErr w:type="spellEnd"/>
            <w:r>
              <w:t xml:space="preserve"> data is probably bad, WBD on C1 only uses Ez.</w:t>
            </w:r>
          </w:p>
        </w:tc>
      </w:tr>
      <w:tr w:rsidR="00A85E23" w14:paraId="1D4EF842" w14:textId="77777777">
        <w:tc>
          <w:tcPr>
            <w:tcW w:w="837" w:type="dxa"/>
            <w:vMerge w:val="restart"/>
          </w:tcPr>
          <w:p w:rsidR="00A85E23" w:rsidRDefault="00286DA8" w14:paraId="2E10341E"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2</w:t>
            </w:r>
          </w:p>
        </w:tc>
        <w:tc>
          <w:tcPr>
            <w:tcW w:w="3158" w:type="dxa"/>
          </w:tcPr>
          <w:p w:rsidR="00A85E23" w:rsidRDefault="00286DA8" w14:paraId="3EAC37F1"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Feb. 1, 2001 – May. 13, 2007</w:t>
            </w:r>
          </w:p>
        </w:tc>
        <w:tc>
          <w:tcPr>
            <w:tcW w:w="1263" w:type="dxa"/>
          </w:tcPr>
          <w:p w:rsidR="00A85E23" w:rsidRDefault="00286DA8" w14:paraId="6FEAF89B"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1291" w:type="dxa"/>
          </w:tcPr>
          <w:p w:rsidR="00A85E23" w:rsidRDefault="00286DA8" w14:paraId="24504D45"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2972" w:type="dxa"/>
          </w:tcPr>
          <w:p w:rsidR="00A85E23" w:rsidRDefault="00A85E23" w14:paraId="37B10664"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r>
      <w:tr w:rsidR="00A85E23" w14:paraId="3EF9A84B" w14:textId="77777777">
        <w:tc>
          <w:tcPr>
            <w:tcW w:w="837" w:type="dxa"/>
            <w:vMerge/>
          </w:tcPr>
          <w:p w:rsidR="00A85E23" w:rsidRDefault="00A85E23" w14:paraId="7996ABDA"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c>
          <w:tcPr>
            <w:tcW w:w="3158" w:type="dxa"/>
          </w:tcPr>
          <w:p w:rsidR="00A85E23" w:rsidRDefault="00286DA8" w14:paraId="244BCD06"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May 14, 2007 – Oct 12, 2015</w:t>
            </w:r>
          </w:p>
        </w:tc>
        <w:tc>
          <w:tcPr>
            <w:tcW w:w="1263" w:type="dxa"/>
          </w:tcPr>
          <w:p w:rsidR="00A85E23" w:rsidRDefault="00286DA8" w14:paraId="0B05185B"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44 m</w:t>
            </w:r>
          </w:p>
        </w:tc>
        <w:tc>
          <w:tcPr>
            <w:tcW w:w="1291" w:type="dxa"/>
          </w:tcPr>
          <w:p w:rsidR="00A85E23" w:rsidRDefault="00286DA8" w14:paraId="5D83FEDF"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2972" w:type="dxa"/>
          </w:tcPr>
          <w:p w:rsidR="00A85E23" w:rsidRDefault="00286DA8" w14:paraId="2BD5AA79"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roofErr w:type="spellStart"/>
            <w:r>
              <w:t>Ey</w:t>
            </w:r>
            <w:proofErr w:type="spellEnd"/>
            <w:r>
              <w:t xml:space="preserve"> used after July 8, 2007</w:t>
            </w:r>
          </w:p>
        </w:tc>
      </w:tr>
      <w:tr w:rsidR="00A85E23" w14:paraId="6B24E4D6" w14:textId="77777777">
        <w:tc>
          <w:tcPr>
            <w:tcW w:w="837" w:type="dxa"/>
            <w:vMerge/>
          </w:tcPr>
          <w:p w:rsidR="00A85E23" w:rsidRDefault="00A85E23" w14:paraId="0ABA11E7"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c>
          <w:tcPr>
            <w:tcW w:w="3158" w:type="dxa"/>
          </w:tcPr>
          <w:p w:rsidR="00A85E23" w:rsidRDefault="00286DA8" w14:paraId="1F4D776D"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Oct 15, 2015 – Aug 23, 2022</w:t>
            </w:r>
          </w:p>
        </w:tc>
        <w:tc>
          <w:tcPr>
            <w:tcW w:w="1263" w:type="dxa"/>
          </w:tcPr>
          <w:p w:rsidR="00A85E23" w:rsidRDefault="00286DA8" w14:paraId="79EB6663"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invalid</w:t>
            </w:r>
          </w:p>
        </w:tc>
        <w:tc>
          <w:tcPr>
            <w:tcW w:w="1291" w:type="dxa"/>
          </w:tcPr>
          <w:p w:rsidR="00A85E23" w:rsidRDefault="00286DA8" w14:paraId="56C3E358"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2972" w:type="dxa"/>
          </w:tcPr>
          <w:p w:rsidR="00A85E23" w:rsidRDefault="00286DA8" w14:paraId="33F578B7"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pPr>
            <w:proofErr w:type="spellStart"/>
            <w:r>
              <w:t>Ey</w:t>
            </w:r>
            <w:proofErr w:type="spellEnd"/>
            <w:r>
              <w:t xml:space="preserve"> used after July 8, 2007</w:t>
            </w:r>
          </w:p>
        </w:tc>
      </w:tr>
      <w:tr w:rsidR="00A85E23" w14:paraId="69945115" w14:textId="77777777">
        <w:tc>
          <w:tcPr>
            <w:tcW w:w="837" w:type="dxa"/>
            <w:vMerge/>
          </w:tcPr>
          <w:p w:rsidR="00A85E23" w:rsidRDefault="00A85E23" w14:paraId="016BD637"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c>
          <w:tcPr>
            <w:tcW w:w="3158" w:type="dxa"/>
          </w:tcPr>
          <w:p w:rsidR="00A85E23" w:rsidRDefault="00286DA8" w14:paraId="2105A1D2"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Aug 23, 2022 – end of mission (Sep. 30, 2024)</w:t>
            </w:r>
          </w:p>
        </w:tc>
        <w:tc>
          <w:tcPr>
            <w:tcW w:w="1263" w:type="dxa"/>
          </w:tcPr>
          <w:p w:rsidR="00A85E23" w:rsidRDefault="00286DA8" w14:paraId="701DC4B6"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invalid</w:t>
            </w:r>
          </w:p>
        </w:tc>
        <w:tc>
          <w:tcPr>
            <w:tcW w:w="1291" w:type="dxa"/>
          </w:tcPr>
          <w:p w:rsidR="00A85E23" w:rsidRDefault="00286DA8" w14:paraId="41107423"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44 m</w:t>
            </w:r>
          </w:p>
        </w:tc>
        <w:tc>
          <w:tcPr>
            <w:tcW w:w="2972" w:type="dxa"/>
          </w:tcPr>
          <w:p w:rsidR="00A85E23" w:rsidRDefault="00286DA8" w14:paraId="2F44483E"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pPr>
            <w:r>
              <w:t>P3 failed on Aug 23, 2022</w:t>
            </w:r>
          </w:p>
        </w:tc>
      </w:tr>
      <w:tr w:rsidR="00A85E23" w14:paraId="0BC65710" w14:textId="77777777">
        <w:tc>
          <w:tcPr>
            <w:tcW w:w="837" w:type="dxa"/>
            <w:vMerge w:val="restart"/>
          </w:tcPr>
          <w:p w:rsidR="00A85E23" w:rsidRDefault="00286DA8" w14:paraId="79F7754E"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3</w:t>
            </w:r>
          </w:p>
        </w:tc>
        <w:tc>
          <w:tcPr>
            <w:tcW w:w="3158" w:type="dxa"/>
          </w:tcPr>
          <w:p w:rsidR="00A85E23" w:rsidRDefault="00286DA8" w14:paraId="255C3A02"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Feb. 1, 2001 – Apr. 30, 2009</w:t>
            </w:r>
          </w:p>
        </w:tc>
        <w:tc>
          <w:tcPr>
            <w:tcW w:w="1263" w:type="dxa"/>
          </w:tcPr>
          <w:p w:rsidR="00A85E23" w:rsidRDefault="00286DA8" w14:paraId="5E2A1E30"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1291" w:type="dxa"/>
          </w:tcPr>
          <w:p w:rsidR="00A85E23" w:rsidRDefault="00286DA8" w14:paraId="10D511E0"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2972" w:type="dxa"/>
          </w:tcPr>
          <w:p w:rsidR="00A85E23" w:rsidRDefault="00A85E23" w14:paraId="591B6A35"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r>
      <w:tr w:rsidR="00A85E23" w14:paraId="1013E423" w14:textId="77777777">
        <w:tc>
          <w:tcPr>
            <w:tcW w:w="837" w:type="dxa"/>
            <w:vMerge/>
          </w:tcPr>
          <w:p w:rsidR="00A85E23" w:rsidRDefault="00A85E23" w14:paraId="5306B230"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c>
          <w:tcPr>
            <w:tcW w:w="3158" w:type="dxa"/>
          </w:tcPr>
          <w:p w:rsidR="00A85E23" w:rsidRDefault="00286DA8" w14:paraId="42EED02D"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May 1, 2009 – Nov. 3, 2014</w:t>
            </w:r>
          </w:p>
        </w:tc>
        <w:tc>
          <w:tcPr>
            <w:tcW w:w="1263" w:type="dxa"/>
          </w:tcPr>
          <w:p w:rsidR="00A85E23" w:rsidRDefault="00286DA8" w14:paraId="5EB52809"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44 m</w:t>
            </w:r>
          </w:p>
        </w:tc>
        <w:tc>
          <w:tcPr>
            <w:tcW w:w="1291" w:type="dxa"/>
          </w:tcPr>
          <w:p w:rsidR="00A85E23" w:rsidRDefault="00286DA8" w14:paraId="66CDCB5E"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2972" w:type="dxa"/>
          </w:tcPr>
          <w:p w:rsidR="00A85E23" w:rsidRDefault="00286DA8" w14:paraId="7FFFB6C7"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roofErr w:type="spellStart"/>
            <w:r>
              <w:t>Ey</w:t>
            </w:r>
            <w:proofErr w:type="spellEnd"/>
            <w:r>
              <w:t xml:space="preserve"> used after Aug. 6, 2002</w:t>
            </w:r>
          </w:p>
        </w:tc>
      </w:tr>
      <w:tr w:rsidR="00A85E23" w14:paraId="539460F9" w14:textId="77777777">
        <w:tc>
          <w:tcPr>
            <w:tcW w:w="837" w:type="dxa"/>
            <w:vMerge/>
          </w:tcPr>
          <w:p w:rsidR="00A85E23" w:rsidRDefault="00A85E23" w14:paraId="6623BF4C"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c>
          <w:tcPr>
            <w:tcW w:w="3158" w:type="dxa"/>
          </w:tcPr>
          <w:p w:rsidR="00A85E23" w:rsidRDefault="00286DA8" w14:paraId="046EA360"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Nov. 4, 2014 – Apr. 28, 2024</w:t>
            </w:r>
          </w:p>
        </w:tc>
        <w:tc>
          <w:tcPr>
            <w:tcW w:w="1263" w:type="dxa"/>
          </w:tcPr>
          <w:p w:rsidR="00A85E23" w:rsidRDefault="00286DA8" w14:paraId="237E4868"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invalid</w:t>
            </w:r>
          </w:p>
        </w:tc>
        <w:tc>
          <w:tcPr>
            <w:tcW w:w="1291" w:type="dxa"/>
          </w:tcPr>
          <w:p w:rsidR="00A85E23" w:rsidRDefault="00286DA8" w14:paraId="3EAC8FE7"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2972" w:type="dxa"/>
          </w:tcPr>
          <w:p w:rsidR="00A85E23" w:rsidRDefault="00286DA8" w14:paraId="7D196DC0"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 xml:space="preserve">After Nov. 4, 2014, both </w:t>
            </w:r>
            <w:proofErr w:type="spellStart"/>
            <w:r>
              <w:rPr>
                <w:sz w:val="22"/>
                <w:szCs w:val="22"/>
              </w:rPr>
              <w:t>Ez</w:t>
            </w:r>
            <w:proofErr w:type="spellEnd"/>
            <w:r>
              <w:rPr>
                <w:sz w:val="22"/>
                <w:szCs w:val="22"/>
              </w:rPr>
              <w:t xml:space="preserve"> probes failed and </w:t>
            </w:r>
            <w:proofErr w:type="spellStart"/>
            <w:r>
              <w:rPr>
                <w:sz w:val="22"/>
                <w:szCs w:val="22"/>
              </w:rPr>
              <w:t>Ez</w:t>
            </w:r>
            <w:proofErr w:type="spellEnd"/>
            <w:r>
              <w:rPr>
                <w:sz w:val="22"/>
                <w:szCs w:val="22"/>
              </w:rPr>
              <w:t xml:space="preserve"> data are invalid. WBD mostly uses </w:t>
            </w:r>
            <w:proofErr w:type="spellStart"/>
            <w:r>
              <w:rPr>
                <w:sz w:val="22"/>
                <w:szCs w:val="22"/>
              </w:rPr>
              <w:t>Ey</w:t>
            </w:r>
            <w:proofErr w:type="spellEnd"/>
            <w:r>
              <w:rPr>
                <w:sz w:val="22"/>
                <w:szCs w:val="22"/>
              </w:rPr>
              <w:t>.</w:t>
            </w:r>
          </w:p>
        </w:tc>
      </w:tr>
      <w:tr w:rsidR="00A85E23" w14:paraId="39CFF877" w14:textId="77777777">
        <w:tc>
          <w:tcPr>
            <w:tcW w:w="837" w:type="dxa"/>
            <w:vMerge/>
          </w:tcPr>
          <w:p w:rsidR="00A85E23" w:rsidRDefault="00A85E23" w14:paraId="7E5924F8"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c>
          <w:tcPr>
            <w:tcW w:w="3158" w:type="dxa"/>
          </w:tcPr>
          <w:p w:rsidR="00A85E23" w:rsidRDefault="00286DA8" w14:paraId="3CEC293E"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Apr. 28, 2024 – end of mission (Sep. 30, 2024)</w:t>
            </w:r>
          </w:p>
        </w:tc>
        <w:tc>
          <w:tcPr>
            <w:tcW w:w="1263" w:type="dxa"/>
          </w:tcPr>
          <w:p w:rsidR="00A85E23" w:rsidRDefault="00286DA8" w14:paraId="4AF6FFC5"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invalid</w:t>
            </w:r>
          </w:p>
        </w:tc>
        <w:tc>
          <w:tcPr>
            <w:tcW w:w="1291" w:type="dxa"/>
          </w:tcPr>
          <w:p w:rsidR="00A85E23" w:rsidRDefault="00286DA8" w14:paraId="00BF1704"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invalid</w:t>
            </w:r>
          </w:p>
        </w:tc>
        <w:tc>
          <w:tcPr>
            <w:tcW w:w="2972" w:type="dxa"/>
          </w:tcPr>
          <w:p w:rsidR="00A85E23" w:rsidRDefault="00286DA8" w14:paraId="3DE29DE4"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On Apr 28, 2024 an anomaly resulted in loss of both P3 and P4 measurements. After this, only B-field data from WBD is useful.</w:t>
            </w:r>
          </w:p>
        </w:tc>
      </w:tr>
      <w:tr w:rsidR="00A85E23" w14:paraId="60D69903" w14:textId="77777777">
        <w:tc>
          <w:tcPr>
            <w:tcW w:w="837" w:type="dxa"/>
            <w:tcBorders>
              <w:bottom w:val="nil"/>
            </w:tcBorders>
          </w:tcPr>
          <w:p w:rsidR="00A85E23" w:rsidRDefault="00286DA8" w14:paraId="7A7BBADA"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4</w:t>
            </w:r>
          </w:p>
        </w:tc>
        <w:tc>
          <w:tcPr>
            <w:tcW w:w="3158" w:type="dxa"/>
          </w:tcPr>
          <w:p w:rsidR="00A85E23" w:rsidRDefault="00286DA8" w14:paraId="77BC444A"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Feb. 1, 2001 – Jul 1, 2013</w:t>
            </w:r>
          </w:p>
        </w:tc>
        <w:tc>
          <w:tcPr>
            <w:tcW w:w="1263" w:type="dxa"/>
          </w:tcPr>
          <w:p w:rsidR="00A85E23" w:rsidRDefault="00286DA8" w14:paraId="0C94B7E8"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1291" w:type="dxa"/>
          </w:tcPr>
          <w:p w:rsidR="00A85E23" w:rsidRDefault="00286DA8" w14:paraId="405FFDD9"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88 m</w:t>
            </w:r>
          </w:p>
        </w:tc>
        <w:tc>
          <w:tcPr>
            <w:tcW w:w="2972" w:type="dxa"/>
          </w:tcPr>
          <w:p w:rsidR="00A85E23" w:rsidRDefault="00A85E23" w14:paraId="3D9A3B02"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r>
      <w:tr w:rsidR="00A85E23" w14:paraId="585CFA82" w14:textId="77777777">
        <w:tc>
          <w:tcPr>
            <w:tcW w:w="837" w:type="dxa"/>
            <w:tcBorders>
              <w:top w:val="nil"/>
            </w:tcBorders>
          </w:tcPr>
          <w:p w:rsidR="00A85E23" w:rsidRDefault="00A85E23" w14:paraId="23B8E767"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p>
        </w:tc>
        <w:tc>
          <w:tcPr>
            <w:tcW w:w="3158" w:type="dxa"/>
          </w:tcPr>
          <w:p w:rsidR="00A85E23" w:rsidRDefault="00286DA8" w14:paraId="07920FB2"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 xml:space="preserve">Jul 1, 2013 – end of mission </w:t>
            </w:r>
            <w:r>
              <w:rPr>
                <w:sz w:val="22"/>
                <w:szCs w:val="22"/>
              </w:rPr>
              <w:t>(Sep. 30. 2024)</w:t>
            </w:r>
          </w:p>
        </w:tc>
        <w:tc>
          <w:tcPr>
            <w:tcW w:w="1263" w:type="dxa"/>
          </w:tcPr>
          <w:p w:rsidR="00A85E23" w:rsidRDefault="00286DA8" w14:paraId="0970D8C3"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 xml:space="preserve">88 m </w:t>
            </w:r>
          </w:p>
        </w:tc>
        <w:tc>
          <w:tcPr>
            <w:tcW w:w="1291" w:type="dxa"/>
          </w:tcPr>
          <w:p w:rsidR="00A85E23" w:rsidRDefault="00286DA8" w14:paraId="4938740D"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44 m</w:t>
            </w:r>
          </w:p>
        </w:tc>
        <w:tc>
          <w:tcPr>
            <w:tcW w:w="2972" w:type="dxa"/>
          </w:tcPr>
          <w:p w:rsidR="00A85E23" w:rsidRDefault="00286DA8" w14:paraId="15C8EDF1" w14:textId="77777777">
            <w:pPr>
              <w:tabs>
                <w:tab w:val="left" w:pos="-1080"/>
                <w:tab w:val="left" w:pos="-360"/>
                <w:tab w:val="left" w:pos="360"/>
                <w:tab w:val="left" w:pos="1080"/>
                <w:tab w:val="left" w:pos="1440"/>
                <w:tab w:val="left" w:pos="1800"/>
                <w:tab w:val="left" w:pos="3656"/>
                <w:tab w:val="left" w:pos="3950"/>
                <w:tab w:val="left" w:pos="4680"/>
              </w:tabs>
              <w:spacing w:line="360" w:lineRule="atLeast"/>
              <w:jc w:val="center"/>
              <w:rPr>
                <w:sz w:val="22"/>
                <w:szCs w:val="22"/>
              </w:rPr>
            </w:pPr>
            <w:r>
              <w:rPr>
                <w:sz w:val="22"/>
                <w:szCs w:val="22"/>
              </w:rPr>
              <w:t xml:space="preserve">Only </w:t>
            </w:r>
            <w:proofErr w:type="spellStart"/>
            <w:r>
              <w:rPr>
                <w:sz w:val="22"/>
                <w:szCs w:val="22"/>
              </w:rPr>
              <w:t>Ez</w:t>
            </w:r>
            <w:proofErr w:type="spellEnd"/>
            <w:r>
              <w:rPr>
                <w:sz w:val="22"/>
                <w:szCs w:val="22"/>
              </w:rPr>
              <w:t xml:space="preserve"> used after 2013</w:t>
            </w:r>
          </w:p>
        </w:tc>
      </w:tr>
    </w:tbl>
    <w:p w:rsidR="00A85E23" w:rsidRDefault="00286DA8" w14:paraId="020343C4" w14:textId="77777777" w14:noSpellErr="1">
      <w:pPr>
        <w:pStyle w:val="Heading1"/>
      </w:pPr>
      <w:bookmarkStart w:name="_Toc163572780" w:id="14"/>
      <w:bookmarkStart w:name="_Toc1509388247" w:id="285147137"/>
      <w:r w:rsidR="00286DA8">
        <w:rPr/>
        <w:t>5 Key Science Measurements and Datasets</w:t>
      </w:r>
      <w:bookmarkEnd w:id="13"/>
      <w:bookmarkEnd w:id="14"/>
      <w:bookmarkEnd w:id="285147137"/>
    </w:p>
    <w:p w:rsidR="00A85E23" w:rsidRDefault="00A85E23" w14:paraId="524B7751" w14:textId="77777777"/>
    <w:p w:rsidR="00A85E23" w:rsidRDefault="00286DA8" w14:paraId="342D3259" w14:textId="77777777" w14:noSpellErr="1">
      <w:pPr>
        <w:pStyle w:val="Heading2"/>
        <w:rPr>
          <w:u w:val="single"/>
          <w:lang w:val="en-US"/>
        </w:rPr>
      </w:pPr>
      <w:bookmarkStart w:name="_Toc163572781" w:id="16"/>
      <w:bookmarkStart w:name="_Toc291593027" w:id="17"/>
      <w:bookmarkStart w:name="_Toc574554839" w:id="1250288416"/>
      <w:r w:rsidRPr="22A7C0AA" w:rsidR="00286DA8">
        <w:rPr>
          <w:u w:val="single"/>
          <w:lang w:val="en-US"/>
        </w:rPr>
        <w:t>5.1 Introduction</w:t>
      </w:r>
      <w:bookmarkEnd w:id="16"/>
      <w:bookmarkEnd w:id="17"/>
      <w:bookmarkEnd w:id="1250288416"/>
    </w:p>
    <w:p w:rsidR="00A85E23" w:rsidRDefault="00286DA8" w14:paraId="44F15B98" w14:textId="77777777">
      <w:pPr>
        <w:spacing w:line="360" w:lineRule="atLeast"/>
        <w:jc w:val="both"/>
        <w:rPr>
          <w:lang w:val="en-US"/>
        </w:rPr>
      </w:pPr>
      <w:r>
        <w:rPr>
          <w:lang w:val="en-US"/>
        </w:rPr>
        <w:t>WBD is providing three data products to the CSA:</w:t>
      </w:r>
    </w:p>
    <w:p w:rsidR="00A85E23" w:rsidRDefault="00286DA8" w14:paraId="7A53B932" w14:textId="77777777">
      <w:pPr>
        <w:numPr>
          <w:ilvl w:val="0"/>
          <w:numId w:val="7"/>
        </w:numPr>
        <w:spacing w:line="360" w:lineRule="atLeast"/>
        <w:jc w:val="both"/>
        <w:rPr>
          <w:lang w:val="en-US"/>
        </w:rPr>
      </w:pPr>
      <w:r>
        <w:rPr>
          <w:lang w:val="en-US"/>
        </w:rPr>
        <w:t>Overview spectrograms, generally used to search for events of interest</w:t>
      </w:r>
    </w:p>
    <w:p w:rsidR="00A85E23" w:rsidRDefault="00286DA8" w14:paraId="78F4B157" w14:textId="77777777">
      <w:pPr>
        <w:numPr>
          <w:ilvl w:val="0"/>
          <w:numId w:val="7"/>
        </w:numPr>
        <w:spacing w:line="360" w:lineRule="atLeast"/>
        <w:jc w:val="both"/>
        <w:rPr>
          <w:lang w:val="en-US"/>
        </w:rPr>
      </w:pPr>
      <w:r>
        <w:rPr>
          <w:lang w:val="en-US"/>
        </w:rPr>
        <w:t>High-resolution spectrograms, generally used to investigate short time scale phenomenon</w:t>
      </w:r>
    </w:p>
    <w:p w:rsidR="00A85E23" w:rsidRDefault="00286DA8" w14:paraId="5E445250" w14:textId="77777777">
      <w:pPr>
        <w:numPr>
          <w:ilvl w:val="0"/>
          <w:numId w:val="7"/>
        </w:numPr>
        <w:spacing w:line="360" w:lineRule="atLeast"/>
        <w:jc w:val="both"/>
        <w:rPr>
          <w:lang w:val="en-US"/>
        </w:rPr>
      </w:pPr>
      <w:r>
        <w:rPr>
          <w:lang w:val="en-US"/>
        </w:rPr>
        <w:t>Calibrated waveform data, generally used to investigate waves in the time domain, or to convert to the frequency domain using standard or nonstandard analysis methods, as determined by the user, for a specific interval of interest</w:t>
      </w:r>
    </w:p>
    <w:p w:rsidR="00A85E23" w:rsidRDefault="00286DA8" w14:paraId="7E169CB4" w14:textId="77777777" w14:noSpellErr="1">
      <w:pPr>
        <w:pStyle w:val="Heading2"/>
        <w:rPr>
          <w:u w:val="single"/>
          <w:lang w:val="en-US"/>
        </w:rPr>
      </w:pPr>
      <w:bookmarkStart w:name="_Toc163572782" w:id="19"/>
      <w:bookmarkStart w:name="_Ref106571485" w:id="20"/>
      <w:bookmarkStart w:name="_Ref106571462" w:id="21"/>
      <w:bookmarkStart w:name="_Toc291593028" w:id="22"/>
      <w:bookmarkStart w:name="_Toc1282836368" w:id="1336809619"/>
      <w:r w:rsidRPr="22A7C0AA" w:rsidR="00286DA8">
        <w:rPr>
          <w:u w:val="single"/>
          <w:lang w:val="en-US"/>
        </w:rPr>
        <w:t>5.2 Overview Spectrograms</w:t>
      </w:r>
      <w:bookmarkEnd w:id="19"/>
      <w:bookmarkEnd w:id="20"/>
      <w:bookmarkEnd w:id="21"/>
      <w:bookmarkEnd w:id="22"/>
      <w:bookmarkEnd w:id="1336809619"/>
    </w:p>
    <w:p w:rsidR="00A85E23" w:rsidRDefault="00286DA8" w14:paraId="448696D5" w14:textId="77777777">
      <w:pPr>
        <w:spacing w:line="360" w:lineRule="atLeast"/>
        <w:jc w:val="both"/>
        <w:rPr>
          <w:lang w:val="en-US"/>
        </w:rPr>
      </w:pPr>
      <w:r>
        <w:rPr>
          <w:lang w:val="en-US"/>
        </w:rPr>
        <w:t xml:space="preserve">The overview spectrograms (provided in both </w:t>
      </w:r>
      <w:proofErr w:type="spellStart"/>
      <w:r>
        <w:rPr>
          <w:lang w:val="en-US"/>
        </w:rPr>
        <w:t>ps</w:t>
      </w:r>
      <w:proofErr w:type="spellEnd"/>
      <w:r>
        <w:rPr>
          <w:lang w:val="en-US"/>
        </w:rPr>
        <w:t xml:space="preserve"> and </w:t>
      </w:r>
      <w:proofErr w:type="spellStart"/>
      <w:r>
        <w:rPr>
          <w:lang w:val="en-US"/>
        </w:rPr>
        <w:t>png</w:t>
      </w:r>
      <w:proofErr w:type="spellEnd"/>
      <w:r>
        <w:rPr>
          <w:lang w:val="en-US"/>
        </w:rPr>
        <w:t xml:space="preserve"> formats) show the data from all Cluster spacecraft on which the WBD instrument was active, and for which the data could be successfully processed during the indicated time interval.  Each panel, by spacecraft, has the frequency plotted on the vertical axis, the increasing time plotted on the horizontal axis, with color indicating electric or magnetic spectral density of the waves.  The antenna that is used is indicated to the left of the panel, while the spacecraft number, 1 through 4, is indicated to the right of each panel.  At the bottom of the overview spectrograms is a columnar listing of the following ephemeris data:  Geocentric distance from Earth in RE, Magnetic Latitude in degrees, Magnetic Local Time in decimal hours, and L-shell.  This listing is only relevant to the spacecraft whose data are plotted just above it, or in other words, the bottom-most panel of a multi-panel plot.  These plots are typically around 2 hours in length, but can vary from anywhere around a few minutes to up to 5-8 hours.  The spectrograms are created via use of the standard Fast Fourier Transform (FFT) using a 1024-point FFT.  Since these are overview plots containing more data than available pixels, data averaging occurs. </w:t>
      </w:r>
    </w:p>
    <w:p w:rsidR="00A85E23" w:rsidRDefault="00A85E23" w14:paraId="7A554384" w14:textId="77777777">
      <w:pPr>
        <w:spacing w:line="360" w:lineRule="atLeast"/>
        <w:jc w:val="both"/>
      </w:pPr>
    </w:p>
    <w:p w:rsidR="00A85E23" w:rsidRDefault="00286DA8" w14:paraId="340C0C80" w14:textId="77777777">
      <w:pPr>
        <w:spacing w:line="360" w:lineRule="atLeast"/>
        <w:jc w:val="both"/>
        <w:rPr>
          <w:lang w:val="en-US"/>
        </w:rPr>
      </w:pPr>
      <w:r>
        <w:rPr>
          <w:lang w:val="en-US"/>
        </w:rPr>
        <w:t xml:space="preserve">When switching between instrument modes occurs during the time span of an overview plot, each plot will show the data for only one mode.  When this occurs, it is noted on the left-hand side of the plot that it is not suitable for publication since the data in one instrument mode have been dilated across the data gaps created when the instrument is in the other mode(s).  For example, during operations in magnetospheric regions where electromagnetic waves may be found, the WBD Plasma Wave Receiver sometimes switches between the electric and magnetic </w:t>
      </w:r>
      <w:r>
        <w:rPr>
          <w:lang w:val="en-US"/>
        </w:rPr>
        <w:t>field antennas in a regular cycle.  In these cases, two overview plots are available, one showing the electric field data and the one showing the magnetic field data.  For the electric field mode plot, the color bar on the overview will be in units of V</w:t>
      </w:r>
      <w:r>
        <w:rPr>
          <w:vertAlign w:val="superscript"/>
          <w:lang w:val="en-US"/>
        </w:rPr>
        <w:t>2</w:t>
      </w:r>
      <w:r>
        <w:rPr>
          <w:lang w:val="en-US"/>
        </w:rPr>
        <w:t>m</w:t>
      </w:r>
      <w:r>
        <w:rPr>
          <w:vertAlign w:val="superscript"/>
          <w:lang w:val="en-US"/>
        </w:rPr>
        <w:t>-2</w:t>
      </w:r>
      <w:r>
        <w:rPr>
          <w:lang w:val="en-US"/>
        </w:rPr>
        <w:t>Hz</w:t>
      </w:r>
      <w:r>
        <w:rPr>
          <w:vertAlign w:val="superscript"/>
          <w:lang w:val="en-US"/>
        </w:rPr>
        <w:t>-1</w:t>
      </w:r>
      <w:r>
        <w:rPr>
          <w:lang w:val="en-US"/>
        </w:rPr>
        <w:t>.  Intervals when the WBD receiver was in a magnetic field mode will be treated as a data gap (typically about 10 seconds long) and the intervals when the receiver was in an electric field mode (typically about 42 seconds long) will be dilated across the gap. For the magnetic field overview plot, the color bar is given in relative dB and 10 second data intervals are dilated across a 42 second gap.  The lengths of the cyclic data intervals and gaps are noted on the overview plot.</w:t>
      </w:r>
    </w:p>
    <w:p w:rsidR="00A85E23" w:rsidRDefault="00A85E23" w14:paraId="4D48538E" w14:textId="77777777">
      <w:pPr>
        <w:spacing w:line="360" w:lineRule="atLeast"/>
        <w:jc w:val="both"/>
        <w:rPr>
          <w:lang w:val="en-US"/>
        </w:rPr>
      </w:pPr>
    </w:p>
    <w:p w:rsidR="00A85E23" w:rsidRDefault="00286DA8" w14:paraId="6ABA4C3E" w14:textId="77777777">
      <w:pPr>
        <w:spacing w:line="360" w:lineRule="atLeast"/>
        <w:jc w:val="both"/>
        <w:rPr>
          <w:lang w:val="en-US"/>
        </w:rPr>
      </w:pPr>
      <w:r>
        <w:rPr>
          <w:lang w:val="en-US"/>
        </w:rPr>
        <w:t>The other main example is during operations targeting auroral kilometric radiation, or other high-frequency waves, where the WBD Plasma Wave Receiver is cycled between translation frequencies of 125.454 kHz, 250.908 kHz, and 501.816 kHz.  During this type of operation, the WBD instrument typically records 52 seconds of data for the 125.454 kHz conversion frequency, 104 seconds of data for the 250.908 kHz conversion frequency, and 52 seconds of data for the 501.816 kHz conversion frequency.  Variable bandwidths are used for the different conversion frequencies, usually 9.5 kHz and 77 kHz, but they are generally not changed for any one operation.  For time periods with data from this type of operation, three separate overview plots are produced.  One overview plot will show the data from the 125.454 kHz conversion frequency intervals, dilated across the 156 second gap when the receiver was recording data for the 250.908 kHz and 501.816 kHz conversion frequencies.  A second overview plot will show the data from the 250.908 kHz conversion frequency intervals dilated across the 104 second gap when the receiver was recording data in the 501.816 kHz and 125.454 kHz modes.  The third plot shows the data from the 501.816 kHz conversion frequency intervals, dilated across the 156 second gap when data were taken for the 125.454 kHz and 250.908 kHz conversion frequencies.  The lengths of the cyclic data intervals and gaps are noted on the overview plot.  Other cyclic modes have been developed for late in the mission and are not described here, but the overview plots for these newer cycling modes will be presented in the same fashion as described above.</w:t>
      </w:r>
    </w:p>
    <w:p w:rsidR="00A85E23" w:rsidRDefault="00A85E23" w14:paraId="080BE8AD" w14:textId="77777777">
      <w:pPr>
        <w:spacing w:line="360" w:lineRule="atLeast"/>
        <w:jc w:val="both"/>
        <w:rPr>
          <w:lang w:val="en-US"/>
        </w:rPr>
      </w:pPr>
    </w:p>
    <w:p w:rsidR="00A85E23" w:rsidRDefault="00286DA8" w14:paraId="4BE9FBE1" w14:textId="77777777">
      <w:pPr>
        <w:spacing w:line="360" w:lineRule="atLeast"/>
        <w:jc w:val="both"/>
        <w:rPr>
          <w:lang w:val="en-US"/>
        </w:rPr>
      </w:pPr>
      <w:r>
        <w:rPr>
          <w:lang w:val="en-US"/>
        </w:rPr>
        <w:t>Please note once again that overview plots from time periods when the WBD Plasma Wave Receiver cycled between different antennas or cycled through different conversion frequencies are not suitable for publication.  Users of WBD receiver overview spectrograms are advised to contact the WBD Principal Investigator if they wish to publish data from time periods containing data from multiple instrument modes.</w:t>
      </w:r>
    </w:p>
    <w:p w:rsidR="00A85E23" w:rsidRDefault="00A85E23" w14:paraId="6A70C811" w14:textId="77777777">
      <w:pPr>
        <w:spacing w:line="360" w:lineRule="atLeast"/>
        <w:jc w:val="both"/>
        <w:rPr>
          <w:lang w:val="en-US"/>
        </w:rPr>
      </w:pPr>
    </w:p>
    <w:p w:rsidR="00A85E23" w:rsidRDefault="00A85E23" w14:paraId="03B83282" w14:textId="77777777">
      <w:pPr>
        <w:spacing w:line="360" w:lineRule="atLeast"/>
        <w:jc w:val="both"/>
        <w:rPr>
          <w:lang w:val="en-US"/>
        </w:rPr>
      </w:pPr>
    </w:p>
    <w:p w:rsidR="00A85E23" w:rsidRDefault="00A85E23" w14:paraId="4C766225" w14:textId="77777777">
      <w:pPr>
        <w:spacing w:line="360" w:lineRule="atLeast"/>
        <w:jc w:val="both"/>
        <w:rPr>
          <w:sz w:val="20"/>
          <w:lang w:val="en-US"/>
        </w:rPr>
      </w:pPr>
    </w:p>
    <w:p w:rsidR="00A85E23" w:rsidRDefault="00286DA8" w14:paraId="749FF2C4" w14:textId="77777777">
      <w:pPr>
        <w:jc w:val="center"/>
        <w:rPr>
          <w:sz w:val="20"/>
          <w:lang w:val="en-US"/>
        </w:rPr>
      </w:pPr>
      <w:r>
        <w:rPr>
          <w:noProof/>
        </w:rPr>
        <w:drawing>
          <wp:inline distT="0" distB="0" distL="0" distR="0" wp14:anchorId="507FBEBB" wp14:editId="4FC4E59F">
            <wp:extent cx="5486400" cy="41052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tretch>
                      <a:fillRect/>
                    </a:stretch>
                  </pic:blipFill>
                  <pic:spPr bwMode="auto">
                    <a:xfrm>
                      <a:off x="0" y="0"/>
                      <a:ext cx="5486400" cy="4105275"/>
                    </a:xfrm>
                    <a:prstGeom prst="rect">
                      <a:avLst/>
                    </a:prstGeom>
                  </pic:spPr>
                </pic:pic>
              </a:graphicData>
            </a:graphic>
          </wp:inline>
        </w:drawing>
      </w:r>
    </w:p>
    <w:p w:rsidR="00A85E23" w:rsidRDefault="00A85E23" w14:paraId="3731346D" w14:textId="77777777">
      <w:pPr>
        <w:rPr>
          <w:sz w:val="20"/>
          <w:lang w:val="en-US"/>
        </w:rPr>
      </w:pPr>
    </w:p>
    <w:p w:rsidR="00A85E23" w:rsidRDefault="00A85E23" w14:paraId="75B510BC" w14:textId="77777777">
      <w:pPr>
        <w:rPr>
          <w:sz w:val="20"/>
          <w:lang w:val="en-US"/>
        </w:rPr>
      </w:pPr>
    </w:p>
    <w:p w:rsidR="00A85E23" w:rsidRDefault="00286DA8" w14:paraId="3E500604" w14:textId="77777777">
      <w:pPr>
        <w:spacing w:line="360" w:lineRule="atLeast"/>
        <w:ind w:left="720" w:firstLine="720"/>
        <w:jc w:val="both"/>
        <w:rPr>
          <w:lang w:val="en-US"/>
        </w:rPr>
      </w:pPr>
      <w:r>
        <w:rPr>
          <w:lang w:val="en-US"/>
        </w:rPr>
        <w:t>Figure 5.1:  Example overview of WBD interval.</w:t>
      </w:r>
    </w:p>
    <w:p w:rsidR="00A85E23" w:rsidRDefault="00A85E23" w14:paraId="1F039BE6" w14:textId="77777777">
      <w:pPr>
        <w:rPr>
          <w:sz w:val="20"/>
          <w:lang w:val="en-US"/>
        </w:rPr>
      </w:pPr>
    </w:p>
    <w:p w:rsidR="00A85E23" w:rsidRDefault="00A85E23" w14:paraId="6880953A" w14:textId="77777777">
      <w:pPr>
        <w:rPr>
          <w:sz w:val="20"/>
          <w:lang w:val="en-US"/>
        </w:rPr>
      </w:pPr>
    </w:p>
    <w:p w:rsidR="00A85E23" w:rsidRDefault="00286DA8" w14:paraId="27E9C7A2" w14:textId="77777777">
      <w:pPr>
        <w:spacing w:line="360" w:lineRule="atLeast"/>
        <w:jc w:val="both"/>
        <w:rPr>
          <w:u w:val="single"/>
          <w:lang w:val="en-US"/>
        </w:rPr>
      </w:pPr>
      <w:r>
        <w:rPr>
          <w:lang w:val="en-US"/>
        </w:rPr>
        <w:t>Figure 5.1 shows an example of an overview spectrogram of WBD data from a time period when chorus emissions were observed.  Panels are included in the overview plots for all of the spacecraft for which WBD data are available at any given time.  During the example shown, data were available from spacecraft 1, 2, 3 and 4 for different parts of the plot time interval.  The spectrograms are created by 1024 point FFTs and plotted with frequency, in kHz, on the vertical axis, increasing time on the horizontal, and color indicating spectral density, in units of V</w:t>
      </w:r>
      <w:r>
        <w:rPr>
          <w:vertAlign w:val="superscript"/>
          <w:lang w:val="en-US"/>
        </w:rPr>
        <w:t>2</w:t>
      </w:r>
      <w:r>
        <w:rPr>
          <w:lang w:val="en-US"/>
        </w:rPr>
        <w:t>m</w:t>
      </w:r>
      <w:r>
        <w:rPr>
          <w:vertAlign w:val="superscript"/>
          <w:lang w:val="en-US"/>
        </w:rPr>
        <w:t>-2</w:t>
      </w:r>
      <w:r>
        <w:rPr>
          <w:lang w:val="en-US"/>
        </w:rPr>
        <w:t>Hz</w:t>
      </w:r>
      <w:r>
        <w:rPr>
          <w:vertAlign w:val="superscript"/>
          <w:lang w:val="en-US"/>
        </w:rPr>
        <w:t>-1</w:t>
      </w:r>
      <w:r>
        <w:rPr>
          <w:lang w:val="en-US"/>
        </w:rPr>
        <w:t xml:space="preserve"> for the electric field and in relative dB for the magnetic.  This example shows the electric field plot from a time period when the WBD receiver switched between the electric and magnetic field antennas, as described above. Text stating that this plot is not suitable for publication due to the mode changes appears on the left hand side.  Below the time labels on the horizontal axis, are the ephemeris values applicable to the times marked on the horizontal axis.  The ephemeris values are provided for the spacecraft whose data are shown in the bottom panel of the plot, just above the time axis labels (spacecraft 4, in the example shown in Figure </w:t>
      </w:r>
      <w:r>
        <w:rPr>
          <w:lang w:val="en-US"/>
        </w:rPr>
        <w:t>5.1).  These ephemeris values are provided only as an indication of the general location of the Cluster quartet within the magnetosphere. Due to varying spacecraft separations, the ephemeris values for the spacecraft shown in the other plot panels may be considerably different from the values given for the spacecraft in the bottom panel.  The Cluster spacecraft number and name, by panel, and its respective color bar are shown on the right-hand side of the plot.  The total time span of the overview plots depends on the length of the actual WBD operation.  If multiple spacecraft are shown in the overview plots, the time span in which WBD data are available for each spacecraft may be different.  The plot production date is given in the lower right hand corner.</w:t>
      </w:r>
    </w:p>
    <w:p w:rsidR="00A85E23" w:rsidRDefault="00286DA8" w14:paraId="4E9C6B77" w14:textId="77777777">
      <w:pPr>
        <w:spacing w:line="360" w:lineRule="atLeast"/>
        <w:jc w:val="both"/>
        <w:rPr>
          <w:lang w:val="en-US"/>
        </w:rPr>
      </w:pPr>
      <w:r>
        <w:rPr>
          <w:lang w:val="en-US"/>
        </w:rPr>
        <w:t>The WBD overview spectrograms are generated from calibrated Level 1 (L1) data and not from the final CEF/CDF products delivered to the CSA. On rare occasions, when the L1 timing is incorrect or the data is otherwise problematic and cannot be delivered to the CSA as a calibrated waveform, the archive may contain overview plots for time intervals when CEF/CDF waveform products are not available. Furthermore, the calibrated  waveforms in CEF/CDF files are not provided for 1-bit data.</w:t>
      </w:r>
    </w:p>
    <w:p w:rsidR="00A85E23" w:rsidRDefault="00286DA8" w14:paraId="61D3975C" w14:textId="77777777" w14:noSpellErr="1">
      <w:pPr>
        <w:pStyle w:val="Heading2"/>
        <w:rPr>
          <w:u w:val="single"/>
        </w:rPr>
      </w:pPr>
      <w:bookmarkStart w:name="_Toc163572783" w:id="24"/>
      <w:bookmarkStart w:name="_Toc291593029" w:id="25"/>
      <w:bookmarkStart w:name="_Toc1061463673" w:id="466923991"/>
      <w:r w:rsidRPr="22A7C0AA" w:rsidR="00286DA8">
        <w:rPr>
          <w:u w:val="single"/>
        </w:rPr>
        <w:t>5.3 High-Resolution Spectrograms</w:t>
      </w:r>
      <w:bookmarkEnd w:id="24"/>
      <w:bookmarkEnd w:id="25"/>
      <w:bookmarkEnd w:id="466923991"/>
    </w:p>
    <w:p w:rsidR="00A85E23" w:rsidRDefault="00286DA8" w14:paraId="0D628A2E" w14:textId="3ABC4560">
      <w:pPr>
        <w:spacing w:line="360" w:lineRule="atLeast"/>
        <w:jc w:val="both"/>
        <w:rPr>
          <w:lang w:val="en-US"/>
        </w:rPr>
      </w:pPr>
      <w:r w:rsidRPr="5FA8EAF3" w:rsidR="00286DA8">
        <w:rPr>
          <w:lang w:val="en-US"/>
        </w:rPr>
        <w:t xml:space="preserve">The high resolution </w:t>
      </w:r>
      <w:r w:rsidRPr="5FA8EAF3" w:rsidR="00286DA8">
        <w:rPr>
          <w:lang w:val="en-US"/>
        </w:rPr>
        <w:t>30-se</w:t>
      </w:r>
      <w:r w:rsidRPr="5FA8EAF3" w:rsidR="00286DA8">
        <w:rPr>
          <w:lang w:val="en-US"/>
        </w:rPr>
        <w:t xml:space="preserve">cond </w:t>
      </w:r>
      <w:r w:rsidRPr="5FA8EAF3" w:rsidR="33421C0A">
        <w:rPr>
          <w:lang w:val="en-US"/>
        </w:rPr>
        <w:t xml:space="preserve">and 10-minute </w:t>
      </w:r>
      <w:r w:rsidRPr="5FA8EAF3" w:rsidR="00286DA8">
        <w:rPr>
          <w:lang w:val="en-US"/>
        </w:rPr>
        <w:t xml:space="preserve">spectrograms, in gif format, </w:t>
      </w:r>
      <w:r w:rsidRPr="5FA8EAF3" w:rsidR="00286DA8">
        <w:rPr>
          <w:lang w:val="en-US"/>
        </w:rPr>
        <w:t>contain</w:t>
      </w:r>
      <w:r w:rsidRPr="5FA8EAF3" w:rsidR="00286DA8">
        <w:rPr>
          <w:lang w:val="en-US"/>
        </w:rPr>
        <w:t xml:space="preserve"> full resolution data with no averaging.  The spectrograms are created by 1024-point FFTs with frequency on the vertical axis, increasing time on the horizontal, and color </w:t>
      </w:r>
      <w:r w:rsidRPr="5FA8EAF3" w:rsidR="00286DA8">
        <w:rPr>
          <w:lang w:val="en-US"/>
        </w:rPr>
        <w:t>indicating</w:t>
      </w:r>
      <w:r w:rsidRPr="5FA8EAF3" w:rsidR="00286DA8">
        <w:rPr>
          <w:lang w:val="en-US"/>
        </w:rPr>
        <w:t xml:space="preserve"> spectral density, in </w:t>
      </w:r>
      <w:r w:rsidRPr="5FA8EAF3" w:rsidR="00286DA8">
        <w:rPr>
          <w:lang w:val="en-US"/>
        </w:rPr>
        <w:t>dB.</w:t>
      </w:r>
      <w:r w:rsidRPr="5FA8EAF3" w:rsidR="00286DA8">
        <w:rPr>
          <w:lang w:val="en-US"/>
        </w:rPr>
        <w:t xml:space="preserve">  Above the spectrogram is a line plot panel, followed by four status lines.  The line plot panel at the top provides the gain state (0 to 75 dB, in 5 dB steps) of the instrument.  The four status lines provide the following information according to the color code in the upper right corner:</w:t>
      </w:r>
    </w:p>
    <w:p w:rsidR="00A85E23" w:rsidRDefault="00286DA8" w14:paraId="185BAD74" w14:textId="61BE8182">
      <w:pPr>
        <w:numPr>
          <w:ilvl w:val="0"/>
          <w:numId w:val="2"/>
        </w:numPr>
        <w:spacing w:line="360" w:lineRule="atLeast"/>
        <w:jc w:val="both"/>
        <w:rPr>
          <w:lang w:val="en-US"/>
        </w:rPr>
      </w:pPr>
      <w:r w:rsidRPr="5FA8EAF3" w:rsidR="00286DA8">
        <w:rPr>
          <w:lang w:val="en-US"/>
        </w:rPr>
        <w:t xml:space="preserve">Data mode - whether real-time data from DSN or </w:t>
      </w:r>
      <w:r w:rsidRPr="5FA8EAF3" w:rsidR="00286DA8">
        <w:rPr>
          <w:lang w:val="en-US"/>
        </w:rPr>
        <w:t>Panska</w:t>
      </w:r>
      <w:r w:rsidRPr="5FA8EAF3" w:rsidR="00286DA8">
        <w:rPr>
          <w:lang w:val="en-US"/>
        </w:rPr>
        <w:t xml:space="preserve"> Ves, or from the </w:t>
      </w:r>
      <w:r w:rsidRPr="5FA8EAF3" w:rsidR="00286DA8">
        <w:rPr>
          <w:lang w:val="en-US"/>
        </w:rPr>
        <w:t>digitally-filtered</w:t>
      </w:r>
      <w:r w:rsidRPr="5FA8EAF3" w:rsidR="00286DA8">
        <w:rPr>
          <w:lang w:val="en-US"/>
        </w:rPr>
        <w:t xml:space="preserve"> </w:t>
      </w:r>
      <w:r w:rsidRPr="5FA8EAF3" w:rsidR="1CDA1E3B">
        <w:rPr>
          <w:lang w:val="en-US"/>
        </w:rPr>
        <w:t xml:space="preserve">(Filter) </w:t>
      </w:r>
      <w:r w:rsidRPr="5FA8EAF3" w:rsidR="00286DA8">
        <w:rPr>
          <w:lang w:val="en-US"/>
        </w:rPr>
        <w:t xml:space="preserve">and/or duty-cycled </w:t>
      </w:r>
      <w:r w:rsidRPr="5FA8EAF3" w:rsidR="79A14F4D">
        <w:rPr>
          <w:lang w:val="en-US"/>
        </w:rPr>
        <w:t xml:space="preserve">(DC) </w:t>
      </w:r>
      <w:r w:rsidRPr="5FA8EAF3" w:rsidR="00286DA8">
        <w:rPr>
          <w:lang w:val="en-US"/>
        </w:rPr>
        <w:t>BM2 mode.</w:t>
      </w:r>
    </w:p>
    <w:p w:rsidR="00A85E23" w:rsidRDefault="00286DA8" w14:paraId="1019EB19" w14:textId="77777777">
      <w:pPr>
        <w:numPr>
          <w:ilvl w:val="0"/>
          <w:numId w:val="3"/>
        </w:numPr>
        <w:spacing w:line="360" w:lineRule="atLeast"/>
        <w:jc w:val="both"/>
        <w:rPr>
          <w:lang w:val="en-US"/>
        </w:rPr>
      </w:pPr>
      <w:r>
        <w:rPr>
          <w:lang w:val="en-US"/>
        </w:rPr>
        <w:t>Antenna - the electric field (</w:t>
      </w:r>
      <w:proofErr w:type="spellStart"/>
      <w:r>
        <w:rPr>
          <w:lang w:val="en-US"/>
        </w:rPr>
        <w:t>Ey</w:t>
      </w:r>
      <w:proofErr w:type="spellEnd"/>
      <w:r>
        <w:rPr>
          <w:lang w:val="en-US"/>
        </w:rPr>
        <w:t xml:space="preserve"> or </w:t>
      </w:r>
      <w:proofErr w:type="spellStart"/>
      <w:r>
        <w:rPr>
          <w:lang w:val="en-US"/>
        </w:rPr>
        <w:t>Ez</w:t>
      </w:r>
      <w:proofErr w:type="spellEnd"/>
      <w:r>
        <w:rPr>
          <w:lang w:val="en-US"/>
        </w:rPr>
        <w:t>) or the magnetic field (Bx or By) antenna used.</w:t>
      </w:r>
    </w:p>
    <w:p w:rsidR="00A85E23" w:rsidRDefault="00286DA8" w14:paraId="4D5CDB26" w14:textId="77777777">
      <w:pPr>
        <w:numPr>
          <w:ilvl w:val="0"/>
          <w:numId w:val="4"/>
        </w:numPr>
        <w:spacing w:line="360" w:lineRule="atLeast"/>
        <w:jc w:val="both"/>
        <w:rPr>
          <w:lang w:val="en-US"/>
        </w:rPr>
      </w:pPr>
      <w:r>
        <w:rPr>
          <w:lang w:val="en-US"/>
        </w:rPr>
        <w:t>Resolution - the data digitization level, which can be 1 bit, 4 bit or 8 bit.</w:t>
      </w:r>
    </w:p>
    <w:p w:rsidR="00A85E23" w:rsidRDefault="00286DA8" w14:paraId="7E501C10" w14:textId="77777777">
      <w:pPr>
        <w:numPr>
          <w:ilvl w:val="0"/>
          <w:numId w:val="5"/>
        </w:numPr>
        <w:spacing w:line="360" w:lineRule="atLeast"/>
        <w:jc w:val="both"/>
        <w:rPr>
          <w:lang w:val="en-US"/>
        </w:rPr>
      </w:pPr>
      <w:r>
        <w:rPr>
          <w:lang w:val="en-US"/>
        </w:rPr>
        <w:t>Translation - the translation from base frequency of 0 kHz.</w:t>
      </w:r>
    </w:p>
    <w:p w:rsidR="00A85E23" w:rsidRDefault="00A85E23" w14:paraId="62519B27" w14:textId="77777777">
      <w:pPr>
        <w:spacing w:line="360" w:lineRule="atLeast"/>
        <w:ind w:left="360"/>
        <w:jc w:val="both"/>
        <w:rPr>
          <w:lang w:val="en-US"/>
        </w:rPr>
      </w:pPr>
    </w:p>
    <w:p w:rsidR="00A85E23" w:rsidP="22A7C0AA" w:rsidRDefault="00286DA8" w14:paraId="6FBA256B" w14:textId="1D9D6F1C">
      <w:pPr>
        <w:spacing w:line="360" w:lineRule="atLeast"/>
        <w:jc w:val="both"/>
        <w:rPr>
          <w:lang w:val="en-GB"/>
        </w:rPr>
      </w:pPr>
      <w:r w:rsidRPr="22A7C0AA" w:rsidR="00286DA8">
        <w:rPr>
          <w:lang w:val="en-GB"/>
        </w:rPr>
        <w:t xml:space="preserve">Instead of using the precise conversion frequencies shown in Table 2.3, the translations from the base frequency given in the key on the </w:t>
      </w:r>
      <w:r w:rsidRPr="22A7C0AA" w:rsidR="00286DA8">
        <w:rPr>
          <w:lang w:val="en-GB"/>
        </w:rPr>
        <w:t>30-se</w:t>
      </w:r>
      <w:r w:rsidRPr="22A7C0AA" w:rsidR="00286DA8">
        <w:rPr>
          <w:lang w:val="en-GB"/>
        </w:rPr>
        <w:t xml:space="preserve">cond </w:t>
      </w:r>
      <w:r w:rsidRPr="22A7C0AA" w:rsidR="422D116C">
        <w:rPr>
          <w:lang w:val="en-GB"/>
        </w:rPr>
        <w:t xml:space="preserve">and 10-minute </w:t>
      </w:r>
      <w:r w:rsidRPr="22A7C0AA" w:rsidR="00286DA8">
        <w:rPr>
          <w:lang w:val="en-GB"/>
        </w:rPr>
        <w:t>spectrograms have been rounded to 125, 250, and 500 kHz</w:t>
      </w:r>
      <w:r w:rsidRPr="22A7C0AA" w:rsidR="00286DA8">
        <w:rPr>
          <w:lang w:val="en-GB"/>
        </w:rPr>
        <w:t xml:space="preserve">.  </w:t>
      </w:r>
      <w:r w:rsidRPr="22A7C0AA" w:rsidR="00286DA8">
        <w:rPr>
          <w:lang w:val="en-GB"/>
        </w:rPr>
        <w:t>In the lower right-hand corner are the ephemeris values (same as those contained at the bottom of the overview plots discussed above) applicable to the start time of the plot</w:t>
      </w:r>
      <w:r w:rsidRPr="22A7C0AA" w:rsidR="00286DA8">
        <w:rPr>
          <w:lang w:val="en-GB"/>
        </w:rPr>
        <w:t xml:space="preserve">.  </w:t>
      </w:r>
      <w:r w:rsidRPr="22A7C0AA" w:rsidR="00286DA8">
        <w:rPr>
          <w:lang w:val="en-GB"/>
        </w:rPr>
        <w:t>At the middle right-hand side are given the date and start time of the plot, as well as the spacecraft number</w:t>
      </w:r>
      <w:r w:rsidRPr="22A7C0AA" w:rsidR="00286DA8">
        <w:rPr>
          <w:lang w:val="en-GB"/>
        </w:rPr>
        <w:t xml:space="preserve">.  </w:t>
      </w:r>
    </w:p>
    <w:p w:rsidR="00A85E23" w:rsidRDefault="00A85E23" w14:paraId="533A7C8C" w14:textId="77777777">
      <w:pPr>
        <w:spacing w:line="360" w:lineRule="atLeast"/>
        <w:jc w:val="both"/>
        <w:rPr>
          <w:lang w:val="en-US"/>
        </w:rPr>
      </w:pPr>
    </w:p>
    <w:p w:rsidR="00A85E23" w:rsidRDefault="00286DA8" w14:paraId="05C8D84F" w14:textId="77777777">
      <w:pPr>
        <w:jc w:val="center"/>
        <w:rPr>
          <w:lang w:val="en-US"/>
        </w:rPr>
      </w:pPr>
      <w:r>
        <w:rPr>
          <w:noProof/>
        </w:rPr>
        <w:drawing>
          <wp:inline distT="0" distB="0" distL="0" distR="0" wp14:anchorId="4FA9EEDC" wp14:editId="453D4F8E">
            <wp:extent cx="5724525" cy="42957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
                    <a:stretch>
                      <a:fillRect/>
                    </a:stretch>
                  </pic:blipFill>
                  <pic:spPr bwMode="auto">
                    <a:xfrm>
                      <a:off x="0" y="0"/>
                      <a:ext cx="5724525" cy="4295775"/>
                    </a:xfrm>
                    <a:prstGeom prst="rect">
                      <a:avLst/>
                    </a:prstGeom>
                  </pic:spPr>
                </pic:pic>
              </a:graphicData>
            </a:graphic>
          </wp:inline>
        </w:drawing>
      </w:r>
    </w:p>
    <w:p w:rsidR="00A85E23" w:rsidRDefault="00286DA8" w14:paraId="051F1330" w14:textId="77777777">
      <w:pPr>
        <w:spacing w:line="360" w:lineRule="atLeast"/>
        <w:jc w:val="both"/>
        <w:rPr>
          <w:lang w:val="en-US"/>
        </w:rPr>
      </w:pPr>
      <w:r>
        <w:rPr>
          <w:lang w:val="en-US"/>
        </w:rPr>
        <w:t>Figure 5.2: Example of the high resolution gif spectrogram plots each covering 30 s intervals.</w:t>
      </w:r>
    </w:p>
    <w:p w:rsidR="00A85E23" w:rsidRDefault="00A85E23" w14:paraId="142FCCAA" w14:textId="77777777">
      <w:pPr>
        <w:spacing w:line="360" w:lineRule="atLeast"/>
        <w:jc w:val="both"/>
        <w:rPr>
          <w:szCs w:val="24"/>
          <w:lang w:val="en-US"/>
        </w:rPr>
      </w:pPr>
    </w:p>
    <w:p w:rsidR="00A85E23" w:rsidP="22A7C0AA" w:rsidRDefault="00286DA8" w14:paraId="08CB6064" w14:textId="2E536548">
      <w:pPr>
        <w:spacing w:line="360" w:lineRule="atLeast"/>
        <w:jc w:val="both"/>
        <w:rPr>
          <w:lang w:val="en-GB"/>
        </w:rPr>
      </w:pPr>
      <w:r w:rsidRPr="22A7C0AA" w:rsidR="00286DA8">
        <w:rPr>
          <w:lang w:val="en-GB"/>
        </w:rPr>
        <w:t xml:space="preserve">The </w:t>
      </w:r>
      <w:r w:rsidRPr="22A7C0AA" w:rsidR="00286DA8">
        <w:rPr>
          <w:lang w:val="en-GB"/>
        </w:rPr>
        <w:t>30-se</w:t>
      </w:r>
      <w:r w:rsidRPr="22A7C0AA" w:rsidR="00286DA8">
        <w:rPr>
          <w:lang w:val="en-GB"/>
        </w:rPr>
        <w:t xml:space="preserve">cond </w:t>
      </w:r>
      <w:r w:rsidRPr="22A7C0AA" w:rsidR="2533270B">
        <w:rPr>
          <w:lang w:val="en-GB"/>
        </w:rPr>
        <w:t xml:space="preserve">and 10-minute </w:t>
      </w:r>
      <w:r w:rsidRPr="22A7C0AA" w:rsidR="00286DA8">
        <w:rPr>
          <w:lang w:val="en-GB"/>
        </w:rPr>
        <w:t>plots contain</w:t>
      </w:r>
      <w:r w:rsidRPr="22A7C0AA" w:rsidR="00286DA8">
        <w:rPr>
          <w:lang w:val="en-GB"/>
        </w:rPr>
        <w:t xml:space="preserve"> data from only one spacecraft</w:t>
      </w:r>
      <w:r w:rsidRPr="22A7C0AA" w:rsidR="00286DA8">
        <w:rPr>
          <w:lang w:val="en-GB"/>
        </w:rPr>
        <w:t xml:space="preserve">.  </w:t>
      </w:r>
      <w:r w:rsidRPr="22A7C0AA" w:rsidR="00286DA8">
        <w:rPr>
          <w:lang w:val="en-GB"/>
        </w:rPr>
        <w:t xml:space="preserve">If more than one spacecraft was transmitting WBD data at any one time, there will be a separate set of </w:t>
      </w:r>
      <w:r w:rsidRPr="22A7C0AA" w:rsidR="00286DA8">
        <w:rPr>
          <w:lang w:val="en-GB"/>
        </w:rPr>
        <w:t>30-se</w:t>
      </w:r>
      <w:r w:rsidRPr="22A7C0AA" w:rsidR="00286DA8">
        <w:rPr>
          <w:lang w:val="en-GB"/>
        </w:rPr>
        <w:t xml:space="preserve">cond </w:t>
      </w:r>
      <w:r w:rsidRPr="22A7C0AA" w:rsidR="2CD63FDC">
        <w:rPr>
          <w:lang w:val="en-GB"/>
        </w:rPr>
        <w:t xml:space="preserve">and 10-minute </w:t>
      </w:r>
      <w:r w:rsidRPr="22A7C0AA" w:rsidR="00286DA8">
        <w:rPr>
          <w:lang w:val="en-GB"/>
        </w:rPr>
        <w:t>plots for each spacecraft</w:t>
      </w:r>
      <w:r w:rsidRPr="22A7C0AA" w:rsidR="00286DA8">
        <w:rPr>
          <w:lang w:val="en-GB"/>
        </w:rPr>
        <w:t xml:space="preserve">.  </w:t>
      </w:r>
      <w:r w:rsidRPr="22A7C0AA" w:rsidR="00286DA8">
        <w:rPr>
          <w:lang w:val="en-GB"/>
        </w:rPr>
        <w:t>An example of the 30 s duration high resolution spectrogram plots from the WBD instrument is shown in Figure 5.2.  This example shows an Electric/Magnetic antenna cycling case.</w:t>
      </w:r>
    </w:p>
    <w:p w:rsidR="00A85E23" w:rsidRDefault="00A85E23" w14:paraId="7D3D8C81" w14:textId="77777777">
      <w:pPr>
        <w:spacing w:line="360" w:lineRule="atLeast"/>
        <w:jc w:val="both"/>
        <w:rPr>
          <w:szCs w:val="24"/>
          <w:lang w:val="en-US"/>
        </w:rPr>
      </w:pPr>
    </w:p>
    <w:p w:rsidR="00A85E23" w:rsidRDefault="00286DA8" w14:paraId="3D442933" w14:textId="77777777">
      <w:pPr>
        <w:spacing w:line="360" w:lineRule="atLeast"/>
        <w:jc w:val="both"/>
        <w:rPr>
          <w:szCs w:val="24"/>
          <w:lang w:val="en-US"/>
        </w:rPr>
      </w:pPr>
      <w:r>
        <w:rPr>
          <w:szCs w:val="24"/>
          <w:lang w:val="en-US"/>
        </w:rPr>
        <w:t>For the same reason as described in Section 5.2 above, the high-resolution gif plots may sometimes be available for time intervals when there are data gaps in CEF/CDF waveform data. This is due to the waveform data being removed during calibration and validation due to various issues.</w:t>
      </w:r>
    </w:p>
    <w:p w:rsidR="00A85E23" w:rsidRDefault="00286DA8" w14:paraId="7AED5893" w14:textId="77777777" w14:noSpellErr="1">
      <w:pPr>
        <w:pStyle w:val="Heading2"/>
        <w:rPr>
          <w:u w:val="single"/>
        </w:rPr>
      </w:pPr>
      <w:bookmarkStart w:name="_Toc163572784" w:id="27"/>
      <w:bookmarkStart w:name="_Toc291593030" w:id="28"/>
      <w:bookmarkStart w:name="_Toc517727349" w:id="1690416579"/>
      <w:r w:rsidRPr="22A7C0AA" w:rsidR="00286DA8">
        <w:rPr>
          <w:u w:val="single"/>
        </w:rPr>
        <w:t>5.4 High-Resolution Waveform Data</w:t>
      </w:r>
      <w:bookmarkEnd w:id="27"/>
      <w:bookmarkEnd w:id="28"/>
      <w:bookmarkEnd w:id="1690416579"/>
    </w:p>
    <w:p w:rsidR="00A85E23" w:rsidRDefault="00286DA8" w14:paraId="7E6BF171" w14:textId="77777777" w14:noSpellErr="1">
      <w:pPr>
        <w:pStyle w:val="Heading3"/>
        <w:rPr>
          <w:lang w:val="en-US"/>
        </w:rPr>
      </w:pPr>
      <w:bookmarkStart w:name="_Toc163572785" w:id="30"/>
      <w:bookmarkStart w:name="_Toc291593031" w:id="31"/>
      <w:bookmarkStart w:name="_Toc738554284" w:id="2081869929"/>
      <w:r w:rsidRPr="22A7C0AA" w:rsidR="00286DA8">
        <w:rPr>
          <w:lang w:val="en-US"/>
        </w:rPr>
        <w:t>5.4.1 Description of WBD CEF files</w:t>
      </w:r>
      <w:bookmarkEnd w:id="30"/>
      <w:bookmarkEnd w:id="31"/>
      <w:bookmarkEnd w:id="2081869929"/>
      <w:r w:rsidRPr="22A7C0AA" w:rsidR="00286DA8">
        <w:rPr>
          <w:lang w:val="en-US"/>
        </w:rPr>
        <w:t xml:space="preserve"> </w:t>
      </w:r>
    </w:p>
    <w:p w:rsidR="00A85E23" w:rsidRDefault="00286DA8" w14:paraId="0E1A6794" w14:textId="77777777">
      <w:pPr>
        <w:spacing w:line="360" w:lineRule="exact"/>
        <w:rPr>
          <w:szCs w:val="24"/>
          <w:lang w:val="en-US"/>
        </w:rPr>
      </w:pPr>
      <w:r>
        <w:rPr>
          <w:szCs w:val="24"/>
          <w:lang w:val="en-US"/>
        </w:rPr>
        <w:t xml:space="preserve">The WBD digital Cluster Exchange Format (CEF) files contain two types of data.  The first are the global attributes which provide all of the usual information about when the file was </w:t>
      </w:r>
      <w:r>
        <w:rPr>
          <w:szCs w:val="24"/>
          <w:lang w:val="en-US"/>
        </w:rPr>
        <w:t>produced, general information about the WBD investigation and data, which Cluster spacecraft has provided the data, etc.  The second type are the variables consisting of time tags (Epoch), WBD status parameters, time series of calibrated electric or magnetic field amplitudes, angles for orienting the measurement into two reference frames, the DC Offset used in carrying out the calibration, and a data quality flag.  An excerpt from a WBD CEF data file is shown below:</w:t>
      </w:r>
    </w:p>
    <w:p w:rsidR="00A85E23" w:rsidRDefault="00A85E23" w14:paraId="26043F0E" w14:textId="77777777">
      <w:pPr>
        <w:spacing w:line="360" w:lineRule="exact"/>
        <w:rPr>
          <w:szCs w:val="24"/>
          <w:lang w:val="en-US"/>
        </w:rPr>
      </w:pPr>
    </w:p>
    <w:p w:rsidR="00A85E23" w:rsidRDefault="00286DA8" w14:paraId="0BF3CEF6" w14:textId="77777777">
      <w:pPr>
        <w:widowControl/>
        <w:suppressAutoHyphens w:val="0"/>
        <w:rPr>
          <w:rFonts w:ascii="Courier New" w:hAnsi="Courier New" w:eastAsia="MS Mincho" w:cs="Courier New"/>
          <w:sz w:val="14"/>
          <w:szCs w:val="14"/>
          <w:lang w:val="en-US" w:eastAsia="ja-JP"/>
        </w:rPr>
      </w:pPr>
      <w:r>
        <w:rPr>
          <w:rFonts w:ascii="Courier New" w:hAnsi="Courier New" w:eastAsia="MS Mincho" w:cs="Courier New"/>
          <w:sz w:val="14"/>
          <w:szCs w:val="14"/>
          <w:lang w:val="en-US" w:eastAsia="ja-JP"/>
        </w:rPr>
        <w:t xml:space="preserve">Epoch, Bandwidth, Translation, Resolution, ANTENNA, Gain, </w:t>
      </w:r>
      <w:proofErr w:type="spellStart"/>
      <w:r>
        <w:rPr>
          <w:rFonts w:ascii="Courier New" w:hAnsi="Courier New" w:eastAsia="MS Mincho" w:cs="Courier New"/>
          <w:sz w:val="14"/>
          <w:szCs w:val="14"/>
          <w:lang w:val="en-US" w:eastAsia="ja-JP"/>
        </w:rPr>
        <w:t>Ant_B_Field_Angle</w:t>
      </w:r>
      <w:proofErr w:type="spellEnd"/>
      <w:r>
        <w:rPr>
          <w:rFonts w:ascii="Courier New" w:hAnsi="Courier New" w:eastAsia="MS Mincho" w:cs="Courier New"/>
          <w:sz w:val="14"/>
          <w:szCs w:val="14"/>
          <w:lang w:val="en-US" w:eastAsia="ja-JP"/>
        </w:rPr>
        <w:t xml:space="preserve">, </w:t>
      </w:r>
      <w:proofErr w:type="spellStart"/>
      <w:r>
        <w:rPr>
          <w:rFonts w:ascii="Courier New" w:hAnsi="Courier New" w:eastAsia="MS Mincho" w:cs="Courier New"/>
          <w:sz w:val="14"/>
          <w:szCs w:val="14"/>
          <w:lang w:val="en-US" w:eastAsia="ja-JP"/>
        </w:rPr>
        <w:t>Ant_Xgse_Angle</w:t>
      </w:r>
      <w:proofErr w:type="spellEnd"/>
      <w:r>
        <w:rPr>
          <w:rFonts w:ascii="Courier New" w:hAnsi="Courier New" w:eastAsia="MS Mincho" w:cs="Courier New"/>
          <w:sz w:val="14"/>
          <w:szCs w:val="14"/>
          <w:lang w:val="en-US" w:eastAsia="ja-JP"/>
        </w:rPr>
        <w:t xml:space="preserve">, </w:t>
      </w:r>
      <w:proofErr w:type="spellStart"/>
      <w:r>
        <w:rPr>
          <w:rFonts w:ascii="Courier New" w:hAnsi="Courier New" w:eastAsia="MS Mincho" w:cs="Courier New"/>
          <w:sz w:val="14"/>
          <w:szCs w:val="14"/>
          <w:lang w:val="en-US" w:eastAsia="ja-JP"/>
        </w:rPr>
        <w:t>Ant_YZgse_Plane_Angle</w:t>
      </w:r>
      <w:proofErr w:type="spellEnd"/>
      <w:r>
        <w:rPr>
          <w:rFonts w:ascii="Courier New" w:hAnsi="Courier New" w:eastAsia="MS Mincho" w:cs="Courier New"/>
          <w:sz w:val="14"/>
          <w:szCs w:val="14"/>
          <w:lang w:val="en-US" w:eastAsia="ja-JP"/>
        </w:rPr>
        <w:t xml:space="preserve">, </w:t>
      </w:r>
      <w:proofErr w:type="spellStart"/>
      <w:r>
        <w:rPr>
          <w:rFonts w:ascii="Courier New" w:hAnsi="Courier New" w:eastAsia="MS Mincho" w:cs="Courier New"/>
          <w:sz w:val="14"/>
          <w:szCs w:val="14"/>
          <w:lang w:val="en-US" w:eastAsia="ja-JP"/>
        </w:rPr>
        <w:t>DC_Offset</w:t>
      </w:r>
      <w:proofErr w:type="spellEnd"/>
      <w:r>
        <w:rPr>
          <w:rFonts w:ascii="Courier New" w:hAnsi="Courier New" w:eastAsia="MS Mincho" w:cs="Courier New"/>
          <w:sz w:val="14"/>
          <w:szCs w:val="14"/>
          <w:lang w:val="en-US" w:eastAsia="ja-JP"/>
        </w:rPr>
        <w:t xml:space="preserve">, </w:t>
      </w:r>
      <w:proofErr w:type="spellStart"/>
      <w:r>
        <w:rPr>
          <w:rFonts w:ascii="Courier New" w:hAnsi="Courier New" w:eastAsia="MS Mincho" w:cs="Courier New"/>
          <w:sz w:val="14"/>
          <w:szCs w:val="14"/>
          <w:lang w:val="en-US" w:eastAsia="ja-JP"/>
        </w:rPr>
        <w:t>WBD_Elec</w:t>
      </w:r>
      <w:proofErr w:type="spellEnd"/>
      <w:r>
        <w:rPr>
          <w:rFonts w:ascii="Courier New" w:hAnsi="Courier New" w:eastAsia="MS Mincho" w:cs="Courier New"/>
          <w:sz w:val="14"/>
          <w:szCs w:val="14"/>
          <w:lang w:val="en-US" w:eastAsia="ja-JP"/>
        </w:rPr>
        <w:t xml:space="preserve">, </w:t>
      </w:r>
      <w:proofErr w:type="spellStart"/>
      <w:r>
        <w:rPr>
          <w:rFonts w:ascii="Courier New" w:hAnsi="Courier New" w:eastAsia="MS Mincho" w:cs="Courier New"/>
          <w:sz w:val="14"/>
          <w:szCs w:val="14"/>
          <w:lang w:val="en-US" w:eastAsia="ja-JP"/>
        </w:rPr>
        <w:t>WBD_Mag</w:t>
      </w:r>
      <w:proofErr w:type="spellEnd"/>
      <w:r>
        <w:rPr>
          <w:rFonts w:ascii="Courier New" w:hAnsi="Courier New" w:eastAsia="MS Mincho" w:cs="Courier New"/>
          <w:sz w:val="14"/>
          <w:szCs w:val="14"/>
          <w:lang w:val="en-US" w:eastAsia="ja-JP"/>
        </w:rPr>
        <w:t>, DATA_QUALITY</w:t>
      </w:r>
    </w:p>
    <w:p w:rsidR="00A85E23" w:rsidRDefault="00A85E23" w14:paraId="235762CD" w14:textId="77777777">
      <w:pPr>
        <w:widowControl/>
        <w:suppressAutoHyphens w:val="0"/>
        <w:rPr>
          <w:rFonts w:ascii="Courier New" w:hAnsi="Courier New" w:eastAsia="MS Mincho" w:cs="Courier New"/>
          <w:sz w:val="20"/>
          <w:lang w:val="en-US" w:eastAsia="ja-JP"/>
        </w:rPr>
      </w:pPr>
    </w:p>
    <w:p w:rsidR="00A85E23" w:rsidRDefault="00286DA8" w14:paraId="6A76051F" w14:textId="77777777">
      <w:pPr>
        <w:widowControl/>
        <w:suppressAutoHyphens w:val="0"/>
        <w:rPr>
          <w:rFonts w:ascii="Courier New" w:hAnsi="Courier New" w:eastAsia="MS Mincho" w:cs="Courier New"/>
          <w:sz w:val="14"/>
          <w:szCs w:val="14"/>
          <w:lang w:val="fr-FR" w:eastAsia="ja-JP"/>
        </w:rPr>
      </w:pPr>
      <w:r>
        <w:rPr>
          <w:rFonts w:ascii="Courier New" w:hAnsi="Courier New" w:eastAsia="MS Mincho" w:cs="Courier New"/>
          <w:sz w:val="14"/>
          <w:szCs w:val="14"/>
          <w:lang w:val="fr-FR" w:eastAsia="ja-JP"/>
        </w:rPr>
        <w:t>2001-04-15T18:30:00.000.024.441.888z, 9.5, 0.0, 8, 0, 75, 25.7, 87.2, 184.5, 127.54, -1.2267e-03, -1.0000e+31, 0</w:t>
      </w:r>
    </w:p>
    <w:p w:rsidR="00A85E23" w:rsidRDefault="00286DA8" w14:paraId="4CAF6E5F" w14:textId="77777777">
      <w:pPr>
        <w:widowControl/>
        <w:suppressAutoHyphens w:val="0"/>
        <w:rPr>
          <w:rFonts w:ascii="Courier New" w:hAnsi="Courier New" w:eastAsia="MS Mincho" w:cs="Courier New"/>
          <w:sz w:val="14"/>
          <w:szCs w:val="14"/>
          <w:lang w:val="fr-FR" w:eastAsia="ja-JP"/>
        </w:rPr>
      </w:pPr>
      <w:r>
        <w:rPr>
          <w:rFonts w:ascii="Courier New" w:hAnsi="Courier New" w:eastAsia="MS Mincho" w:cs="Courier New"/>
          <w:sz w:val="14"/>
          <w:szCs w:val="14"/>
          <w:lang w:val="fr-FR" w:eastAsia="ja-JP"/>
        </w:rPr>
        <w:t>2001-04-15T18:30:00.000.060.880.993z, 9.5, 0.0, 8, 0, 75, 25.7, 87.2, 184.5, 127.54, -1.8255e-03, -1.0000e+31, 0</w:t>
      </w:r>
    </w:p>
    <w:p w:rsidR="00A85E23" w:rsidRDefault="00286DA8" w14:paraId="012A12E0" w14:textId="77777777">
      <w:pPr>
        <w:widowControl/>
        <w:suppressAutoHyphens w:val="0"/>
        <w:rPr>
          <w:rFonts w:ascii="Courier New" w:hAnsi="Courier New" w:eastAsia="MS Mincho" w:cs="Courier New"/>
          <w:sz w:val="14"/>
          <w:szCs w:val="14"/>
          <w:lang w:val="fr-FR" w:eastAsia="ja-JP"/>
        </w:rPr>
      </w:pPr>
      <w:r>
        <w:rPr>
          <w:rFonts w:ascii="Courier New" w:hAnsi="Courier New" w:eastAsia="MS Mincho" w:cs="Courier New"/>
          <w:sz w:val="14"/>
          <w:szCs w:val="14"/>
          <w:lang w:val="fr-FR" w:eastAsia="ja-JP"/>
        </w:rPr>
        <w:t>2001-04-15T18:30:00.000.097.320.097z, 9.5, 0.0, 8, 0, 75, 25.7, 87.2, 184.5, 127.54, -1.2267e-03, -1.0000e+31, 0</w:t>
      </w:r>
    </w:p>
    <w:p w:rsidR="00A85E23" w:rsidRDefault="00286DA8" w14:paraId="4622BF1E" w14:textId="77777777">
      <w:pPr>
        <w:widowControl/>
        <w:suppressAutoHyphens w:val="0"/>
        <w:rPr>
          <w:rFonts w:ascii="Courier New" w:hAnsi="Courier New" w:eastAsia="MS Mincho" w:cs="Courier New"/>
          <w:sz w:val="14"/>
          <w:szCs w:val="14"/>
          <w:lang w:val="en-US" w:eastAsia="ja-JP"/>
        </w:rPr>
      </w:pPr>
      <w:r>
        <w:rPr>
          <w:rFonts w:ascii="Courier New" w:hAnsi="Courier New" w:eastAsia="MS Mincho" w:cs="Courier New"/>
          <w:sz w:val="14"/>
          <w:szCs w:val="14"/>
          <w:lang w:val="en-US" w:eastAsia="ja-JP"/>
        </w:rPr>
        <w:t>2001-04-15T18:30:00.000.133.759.201z, 9.5, 0.0, 8, 0, 75, 25.7, 87.2, 184.5, 127.54, -1.1723e-03, -1.0000e+31, 0</w:t>
      </w:r>
    </w:p>
    <w:p w:rsidR="00A85E23" w:rsidRDefault="00286DA8" w14:paraId="3E0AAE07" w14:textId="77777777">
      <w:pPr>
        <w:widowControl/>
        <w:suppressAutoHyphens w:val="0"/>
        <w:rPr>
          <w:rFonts w:ascii="Courier New" w:hAnsi="Courier New" w:eastAsia="MS Mincho" w:cs="Courier New"/>
          <w:sz w:val="20"/>
          <w:lang w:val="en-US" w:eastAsia="ja-JP"/>
        </w:rPr>
      </w:pPr>
      <w:r>
        <w:rPr>
          <w:rFonts w:ascii="Courier New" w:hAnsi="Courier New" w:eastAsia="MS Mincho" w:cs="Courier New"/>
          <w:sz w:val="14"/>
          <w:szCs w:val="14"/>
          <w:lang w:val="en-US" w:eastAsia="ja-JP"/>
        </w:rPr>
        <w:t>2001-04-15T18:30:00.000.170.198.306z, 9.5, 0.0, 8, 0, 75, 25.7, 87.2, 184.5, 127.54, -1.3900e-03, -1.0000e+31, 0</w:t>
      </w:r>
    </w:p>
    <w:p w:rsidR="00A85E23" w:rsidRDefault="00A85E23" w14:paraId="3AC31677" w14:textId="77777777">
      <w:pPr>
        <w:rPr>
          <w:szCs w:val="24"/>
          <w:lang w:val="en-US"/>
        </w:rPr>
      </w:pPr>
    </w:p>
    <w:p w:rsidR="00A85E23" w:rsidRDefault="00286DA8" w14:paraId="6941977D" w14:textId="77777777">
      <w:pPr>
        <w:spacing w:line="360" w:lineRule="exact"/>
        <w:rPr>
          <w:szCs w:val="24"/>
          <w:lang w:val="en-US"/>
        </w:rPr>
      </w:pPr>
      <w:r>
        <w:rPr>
          <w:szCs w:val="24"/>
          <w:lang w:val="en-US"/>
        </w:rPr>
        <w:t>The column headings, which are shown separated by commas, are provided for reference here (but not like this in the data files, where a standard CEF format is used) and represent the 13 variables contained in the CEF files.   The data shown below the column headings are also separated by commas and associated with the column headings.  These variables are as follows:</w:t>
      </w:r>
    </w:p>
    <w:p w:rsidR="00A85E23" w:rsidRDefault="00A85E23" w14:paraId="145D8276" w14:textId="77777777">
      <w:pPr>
        <w:spacing w:line="360" w:lineRule="exact"/>
        <w:rPr>
          <w:szCs w:val="24"/>
          <w:lang w:val="en-US"/>
        </w:rPr>
      </w:pPr>
    </w:p>
    <w:p w:rsidR="00A85E23" w:rsidRDefault="00286DA8" w14:paraId="6262997E" w14:textId="77777777">
      <w:pPr>
        <w:numPr>
          <w:ilvl w:val="0"/>
          <w:numId w:val="8"/>
        </w:numPr>
        <w:spacing w:line="360" w:lineRule="exact"/>
        <w:rPr>
          <w:szCs w:val="24"/>
          <w:lang w:val="en-US"/>
        </w:rPr>
      </w:pPr>
      <w:r>
        <w:rPr>
          <w:szCs w:val="24"/>
          <w:lang w:val="en-US"/>
        </w:rPr>
        <w:t>Epoch:  This is the time tag to picoseconds of each data point, given as an Epoch-16 variable.  Note that the accuracy of the WBD time tags is on the order of 50 microseconds, but stored to the picosecond per the CDF Epoch-16 variable.</w:t>
      </w:r>
    </w:p>
    <w:p w:rsidR="00A85E23" w:rsidRDefault="00286DA8" w14:paraId="7BA7728D" w14:textId="77777777">
      <w:pPr>
        <w:numPr>
          <w:ilvl w:val="0"/>
          <w:numId w:val="8"/>
        </w:numPr>
        <w:spacing w:line="360" w:lineRule="exact"/>
        <w:rPr>
          <w:szCs w:val="24"/>
          <w:lang w:val="en-US"/>
        </w:rPr>
      </w:pPr>
      <w:r>
        <w:rPr>
          <w:szCs w:val="24"/>
          <w:lang w:val="en-US"/>
        </w:rPr>
        <w:t>Bandwidth:  Three possible values, in kHz.  See section 2 and Tables 2.2 and 2.4.</w:t>
      </w:r>
    </w:p>
    <w:p w:rsidR="00A85E23" w:rsidRDefault="00286DA8" w14:paraId="61E28E1F" w14:textId="77777777">
      <w:pPr>
        <w:numPr>
          <w:ilvl w:val="0"/>
          <w:numId w:val="8"/>
        </w:numPr>
        <w:spacing w:line="360" w:lineRule="exact"/>
        <w:rPr>
          <w:szCs w:val="24"/>
          <w:lang w:val="en-US"/>
        </w:rPr>
      </w:pPr>
      <w:r>
        <w:rPr>
          <w:szCs w:val="24"/>
          <w:lang w:val="en-US"/>
        </w:rPr>
        <w:t>Translation:  Four possible values, in kHz.  See section 2 and Table 2.3.</w:t>
      </w:r>
    </w:p>
    <w:p w:rsidR="00A85E23" w:rsidRDefault="00286DA8" w14:paraId="4B7321B0" w14:textId="77777777">
      <w:pPr>
        <w:numPr>
          <w:ilvl w:val="0"/>
          <w:numId w:val="8"/>
        </w:numPr>
        <w:spacing w:line="360" w:lineRule="exact"/>
        <w:rPr>
          <w:szCs w:val="24"/>
          <w:lang w:val="en-US"/>
        </w:rPr>
      </w:pPr>
      <w:r>
        <w:rPr>
          <w:szCs w:val="24"/>
          <w:lang w:val="en-US"/>
        </w:rPr>
        <w:t>Resolution:  3 possible values, in bits/sample.  See section 2 and Table 2.4.</w:t>
      </w:r>
    </w:p>
    <w:p w:rsidR="00A85E23" w:rsidRDefault="00286DA8" w14:paraId="1AE04265" w14:textId="77777777">
      <w:pPr>
        <w:numPr>
          <w:ilvl w:val="0"/>
          <w:numId w:val="8"/>
        </w:numPr>
        <w:spacing w:line="360" w:lineRule="exact"/>
        <w:rPr>
          <w:szCs w:val="24"/>
          <w:lang w:val="en-US"/>
        </w:rPr>
      </w:pPr>
      <w:r>
        <w:rPr>
          <w:szCs w:val="24"/>
          <w:lang w:val="en-US"/>
        </w:rPr>
        <w:t>Antenna:  4 possible values (0 through 3).  See section 2 and Table 2.1.</w:t>
      </w:r>
    </w:p>
    <w:p w:rsidR="00A85E23" w:rsidRDefault="00286DA8" w14:paraId="285FCDEC" w14:textId="77777777">
      <w:pPr>
        <w:numPr>
          <w:ilvl w:val="0"/>
          <w:numId w:val="8"/>
        </w:numPr>
        <w:spacing w:line="360" w:lineRule="exact"/>
        <w:rPr>
          <w:szCs w:val="24"/>
          <w:lang w:val="en-US"/>
        </w:rPr>
      </w:pPr>
      <w:r>
        <w:rPr>
          <w:szCs w:val="24"/>
          <w:lang w:val="en-US"/>
        </w:rPr>
        <w:t xml:space="preserve">Gain:  16 possible values, used in calibrating the data, in </w:t>
      </w:r>
      <w:proofErr w:type="spellStart"/>
      <w:r>
        <w:rPr>
          <w:szCs w:val="24"/>
          <w:lang w:val="en-US"/>
        </w:rPr>
        <w:t>dB.</w:t>
      </w:r>
      <w:proofErr w:type="spellEnd"/>
      <w:r>
        <w:rPr>
          <w:szCs w:val="24"/>
          <w:lang w:val="en-US"/>
        </w:rPr>
        <w:t xml:space="preserve">  See section 2.</w:t>
      </w:r>
    </w:p>
    <w:p w:rsidR="00A85E23" w:rsidRDefault="00286DA8" w14:paraId="7E6B972B" w14:textId="77777777">
      <w:pPr>
        <w:numPr>
          <w:ilvl w:val="0"/>
          <w:numId w:val="8"/>
        </w:numPr>
        <w:spacing w:line="360" w:lineRule="exact"/>
        <w:rPr>
          <w:szCs w:val="24"/>
          <w:lang w:val="en-US"/>
        </w:rPr>
      </w:pPr>
      <w:proofErr w:type="spellStart"/>
      <w:r>
        <w:rPr>
          <w:szCs w:val="24"/>
          <w:lang w:val="en-US"/>
        </w:rPr>
        <w:t>Ant_B_Field_Angle</w:t>
      </w:r>
      <w:proofErr w:type="spellEnd"/>
      <w:r>
        <w:rPr>
          <w:szCs w:val="24"/>
          <w:lang w:val="en-US"/>
        </w:rPr>
        <w:t>:   Orientation of active antenna (variable 5) to ambient magnetic field, in degrees ranging from 0 to 180. i.e., total angle between antenna used for WBD measurement (variable 5) and FGM-measured B field direction.  See Figure 5.3.</w:t>
      </w:r>
    </w:p>
    <w:p w:rsidR="00A85E23" w:rsidRDefault="00286DA8" w14:paraId="009354EB" w14:textId="77777777">
      <w:pPr>
        <w:numPr>
          <w:ilvl w:val="0"/>
          <w:numId w:val="8"/>
        </w:numPr>
        <w:spacing w:line="360" w:lineRule="exact"/>
        <w:rPr>
          <w:szCs w:val="24"/>
          <w:lang w:val="en-US"/>
        </w:rPr>
      </w:pPr>
      <w:proofErr w:type="spellStart"/>
      <w:r>
        <w:rPr>
          <w:szCs w:val="24"/>
          <w:lang w:val="en-US"/>
        </w:rPr>
        <w:t>Ant_Xgse_Angle</w:t>
      </w:r>
      <w:proofErr w:type="spellEnd"/>
      <w:r>
        <w:rPr>
          <w:szCs w:val="24"/>
          <w:lang w:val="en-US"/>
        </w:rPr>
        <w:t xml:space="preserve">:  Orientation of active antenna (variable 5) within a geocentric coordinate system, specifically the total angle between antenna used for WBD measurement (variable 5) and the spacecraft </w:t>
      </w:r>
      <w:proofErr w:type="spellStart"/>
      <w:r>
        <w:rPr>
          <w:szCs w:val="24"/>
          <w:lang w:val="en-US"/>
        </w:rPr>
        <w:t>Xgse</w:t>
      </w:r>
      <w:proofErr w:type="spellEnd"/>
      <w:r>
        <w:rPr>
          <w:szCs w:val="24"/>
          <w:lang w:val="en-US"/>
        </w:rPr>
        <w:t xml:space="preserve"> axis in degrees ranging from 0 to 180.  See Figure 5.3.</w:t>
      </w:r>
    </w:p>
    <w:p w:rsidR="00A85E23" w:rsidRDefault="00286DA8" w14:paraId="2F2D7E6F" w14:textId="77777777">
      <w:pPr>
        <w:numPr>
          <w:ilvl w:val="0"/>
          <w:numId w:val="8"/>
        </w:numPr>
        <w:spacing w:line="360" w:lineRule="exact"/>
        <w:rPr>
          <w:szCs w:val="24"/>
          <w:lang w:val="en-US"/>
        </w:rPr>
      </w:pPr>
      <w:proofErr w:type="spellStart"/>
      <w:r>
        <w:rPr>
          <w:szCs w:val="24"/>
          <w:lang w:val="en-US"/>
        </w:rPr>
        <w:t>Ant_YZgse_Plane_Angle</w:t>
      </w:r>
      <w:proofErr w:type="spellEnd"/>
      <w:r>
        <w:rPr>
          <w:szCs w:val="24"/>
          <w:lang w:val="en-US"/>
        </w:rPr>
        <w:t xml:space="preserve">:  Orientation of active antenna (variable 5) within a geocentric coordinate system, specifically the total angle between the spacecraft </w:t>
      </w:r>
      <w:proofErr w:type="spellStart"/>
      <w:r>
        <w:rPr>
          <w:szCs w:val="24"/>
          <w:lang w:val="en-US"/>
        </w:rPr>
        <w:t>Ygse</w:t>
      </w:r>
      <w:proofErr w:type="spellEnd"/>
      <w:r>
        <w:rPr>
          <w:szCs w:val="24"/>
          <w:lang w:val="en-US"/>
        </w:rPr>
        <w:t xml:space="preserve"> axis and the projection of the antenna direction (variable 5) in the </w:t>
      </w:r>
      <w:proofErr w:type="spellStart"/>
      <w:r>
        <w:rPr>
          <w:szCs w:val="24"/>
          <w:lang w:val="en-US"/>
        </w:rPr>
        <w:t>Ygse-Zgse</w:t>
      </w:r>
      <w:proofErr w:type="spellEnd"/>
      <w:r>
        <w:rPr>
          <w:szCs w:val="24"/>
          <w:lang w:val="en-US"/>
        </w:rPr>
        <w:t xml:space="preserve"> plane in degrees </w:t>
      </w:r>
      <w:r>
        <w:rPr>
          <w:szCs w:val="24"/>
          <w:lang w:val="en-US"/>
        </w:rPr>
        <w:t>ranging from 0 to 360.  See Figure 5.3.</w:t>
      </w:r>
    </w:p>
    <w:p w:rsidR="00A85E23" w:rsidRDefault="00286DA8" w14:paraId="7F58319A" w14:textId="77777777">
      <w:pPr>
        <w:numPr>
          <w:ilvl w:val="0"/>
          <w:numId w:val="8"/>
        </w:numPr>
        <w:spacing w:line="360" w:lineRule="exact"/>
        <w:rPr>
          <w:szCs w:val="24"/>
          <w:lang w:val="en-US"/>
        </w:rPr>
      </w:pPr>
      <w:proofErr w:type="spellStart"/>
      <w:r>
        <w:rPr>
          <w:szCs w:val="24"/>
          <w:lang w:val="en-US"/>
        </w:rPr>
        <w:t>DC_Offset</w:t>
      </w:r>
      <w:proofErr w:type="spellEnd"/>
      <w:r>
        <w:rPr>
          <w:szCs w:val="24"/>
          <w:lang w:val="en-US"/>
        </w:rPr>
        <w:t>:  the average value of the zero point of the electric or magnetic field in each 1090 point sample (see WBD ICD), provided as a floating point number (should be close to 127 in normal 8 bit mode since raw data values range from 0 to 255).  This number is used in calibrating the data to remove residual DC field effects, and can be used to convert calibrated data points back to original raw data values of 0 to 255 (see WBD Calibration Report).</w:t>
      </w:r>
    </w:p>
    <w:p w:rsidR="00A85E23" w:rsidRDefault="00286DA8" w14:paraId="7573DF02" w14:textId="77777777">
      <w:pPr>
        <w:numPr>
          <w:ilvl w:val="0"/>
          <w:numId w:val="8"/>
        </w:numPr>
        <w:spacing w:line="360" w:lineRule="exact"/>
        <w:rPr>
          <w:szCs w:val="24"/>
          <w:lang w:val="en-US"/>
        </w:rPr>
      </w:pPr>
      <w:proofErr w:type="spellStart"/>
      <w:r>
        <w:rPr>
          <w:szCs w:val="24"/>
          <w:lang w:val="en-US"/>
        </w:rPr>
        <w:t>WBD_Elec</w:t>
      </w:r>
      <w:proofErr w:type="spellEnd"/>
      <w:r>
        <w:rPr>
          <w:szCs w:val="24"/>
          <w:lang w:val="en-US"/>
        </w:rPr>
        <w:t>:  This is the calibrated value of the electric field, in mV/m.  Note that if an electric antenna is active (variable 5), there were will be a fill value for the calibrated magnetic field (variable 12) since WBD samples only one antenna at any one time.</w:t>
      </w:r>
    </w:p>
    <w:p w:rsidR="00A85E23" w:rsidRDefault="00286DA8" w14:paraId="793F5446" w14:textId="77777777">
      <w:pPr>
        <w:numPr>
          <w:ilvl w:val="0"/>
          <w:numId w:val="8"/>
        </w:numPr>
        <w:spacing w:line="360" w:lineRule="exact"/>
        <w:rPr>
          <w:szCs w:val="24"/>
          <w:lang w:val="en-US"/>
        </w:rPr>
      </w:pPr>
      <w:proofErr w:type="spellStart"/>
      <w:r>
        <w:rPr>
          <w:szCs w:val="24"/>
          <w:lang w:val="en-US"/>
        </w:rPr>
        <w:t>WBD_Mag</w:t>
      </w:r>
      <w:proofErr w:type="spellEnd"/>
      <w:r>
        <w:rPr>
          <w:szCs w:val="24"/>
          <w:lang w:val="en-US"/>
        </w:rPr>
        <w:t xml:space="preserve">:  This is the calibrated value of the magnetic field, in </w:t>
      </w:r>
      <w:proofErr w:type="spellStart"/>
      <w:r>
        <w:rPr>
          <w:szCs w:val="24"/>
          <w:lang w:val="en-US"/>
        </w:rPr>
        <w:t>nT.</w:t>
      </w:r>
      <w:proofErr w:type="spellEnd"/>
      <w:r>
        <w:rPr>
          <w:szCs w:val="24"/>
          <w:lang w:val="en-US"/>
        </w:rPr>
        <w:t xml:space="preserve">   Note that if a magnetic antenna is active (variable 5), there were will be a fill value for the calibrated electric field (variable 11) since WBD samples only one antenna at any one time.</w:t>
      </w:r>
    </w:p>
    <w:p w:rsidR="00A85E23" w:rsidRDefault="00286DA8" w14:paraId="0D90E7B6" w14:textId="77777777">
      <w:pPr>
        <w:numPr>
          <w:ilvl w:val="0"/>
          <w:numId w:val="8"/>
        </w:numPr>
        <w:spacing w:line="360" w:lineRule="exact"/>
        <w:rPr>
          <w:szCs w:val="24"/>
          <w:lang w:val="en-US"/>
        </w:rPr>
      </w:pPr>
      <w:r>
        <w:rPr>
          <w:szCs w:val="24"/>
          <w:lang w:val="en-US"/>
        </w:rPr>
        <w:t>DATA_QUALITY:  three possible values:  0 (data ok), 1 (data clipped or questionable), 2 (bad data value).  A clipped data point is one in which the measurement was equal to raw data value maximum (255) or minimum (0).  This does not necessarily mean the receiver was saturated, but the user should use caution.  A bad data value means it was possible to determine through known receiver and data handler behavior that a data point was corrupted.  In this case the data value will contain fill.</w:t>
      </w:r>
    </w:p>
    <w:p w:rsidR="00A85E23" w:rsidRDefault="00A85E23" w14:paraId="0B15E259" w14:textId="77777777">
      <w:pPr>
        <w:spacing w:line="360" w:lineRule="exact"/>
        <w:rPr>
          <w:szCs w:val="24"/>
          <w:lang w:val="en-US"/>
        </w:rPr>
      </w:pPr>
    </w:p>
    <w:p w:rsidR="00A85E23" w:rsidRDefault="00286DA8" w14:paraId="619930C5" w14:textId="77777777">
      <w:pPr>
        <w:spacing w:line="360" w:lineRule="exact"/>
        <w:rPr>
          <w:szCs w:val="24"/>
          <w:lang w:val="en-US"/>
        </w:rPr>
      </w:pPr>
      <w:r>
        <w:rPr>
          <w:szCs w:val="24"/>
          <w:lang w:val="en-US"/>
        </w:rPr>
        <w:t xml:space="preserve">The above CEF excerpt is thus from 15 April 2001, starting at UT 18:30:00.000024441888.  The WBD mode is bandwidth 9.5 kHz, translation of 0 kHz, 8 bits, </w:t>
      </w:r>
      <w:proofErr w:type="spellStart"/>
      <w:r>
        <w:rPr>
          <w:szCs w:val="24"/>
          <w:lang w:val="en-US"/>
        </w:rPr>
        <w:t>Ez</w:t>
      </w:r>
      <w:proofErr w:type="spellEnd"/>
      <w:r>
        <w:rPr>
          <w:szCs w:val="24"/>
          <w:lang w:val="en-US"/>
        </w:rPr>
        <w:t xml:space="preserve"> antenna (value of 0).  The gain was 75 dB, which meant that only weak emissions were being detected since 75 dB of gain was being added to the system.  The electric field for the first data point was -0.0012267 mV/m and the data quality was good.  The three measured angles for this data point were 25.7, 87.2 and 184.5 degrees corresponding to variables 7, 8 and 9, respectively.  The DC offset was 127.54.</w:t>
      </w:r>
    </w:p>
    <w:p w:rsidR="00A85E23" w:rsidRDefault="00A85E23" w14:paraId="4CF0D77F" w14:textId="77777777">
      <w:pPr>
        <w:spacing w:line="360" w:lineRule="exact"/>
        <w:rPr>
          <w:szCs w:val="24"/>
          <w:lang w:val="en-US"/>
        </w:rPr>
      </w:pPr>
    </w:p>
    <w:p w:rsidR="00A85E23" w:rsidRDefault="00286DA8" w14:paraId="4E880C7C" w14:textId="77777777">
      <w:pPr>
        <w:spacing w:line="360" w:lineRule="exact"/>
        <w:rPr>
          <w:szCs w:val="24"/>
          <w:lang w:val="en-US"/>
        </w:rPr>
      </w:pPr>
      <w:r>
        <w:rPr>
          <w:szCs w:val="24"/>
          <w:lang w:val="en-US"/>
        </w:rPr>
        <w:t>The data came from Cluster spacecraft 1, as would be apparent from the file name from which the data were taken, as well as information contained in the global attributes contained at the beginning of the file.</w:t>
      </w:r>
    </w:p>
    <w:p w:rsidR="00A85E23" w:rsidRDefault="00286DA8" w14:paraId="5453D9B9" w14:textId="77777777">
      <w:pPr>
        <w:spacing w:line="360" w:lineRule="exact"/>
        <w:rPr>
          <w:szCs w:val="24"/>
          <w:lang w:val="en-US"/>
        </w:rPr>
      </w:pPr>
      <w:r>
        <w:rPr>
          <w:szCs w:val="24"/>
          <w:lang w:val="en-US"/>
        </w:rPr>
        <w:tab/>
      </w:r>
    </w:p>
    <w:p w:rsidR="00A85E23" w:rsidRDefault="00A85E23" w14:paraId="2FD45E88" w14:textId="77777777">
      <w:pPr>
        <w:rPr>
          <w:szCs w:val="24"/>
          <w:lang w:val="en-US"/>
        </w:rPr>
      </w:pPr>
    </w:p>
    <w:p w:rsidR="00A85E23" w:rsidRDefault="00286DA8" w14:paraId="013B5676" w14:textId="77777777">
      <w:pPr>
        <w:rPr>
          <w:szCs w:val="24"/>
          <w:lang w:val="en-US"/>
        </w:rPr>
      </w:pPr>
      <w:r>
        <w:rPr>
          <w:noProof/>
        </w:rPr>
        <mc:AlternateContent>
          <mc:Choice Requires="wps">
            <w:drawing>
              <wp:anchor distT="0" distB="0" distL="0" distR="0" simplePos="0" relativeHeight="46" behindDoc="0" locked="0" layoutInCell="1" allowOverlap="1" wp14:anchorId="5C21C80F" wp14:editId="1704E09C">
                <wp:simplePos x="0" y="0"/>
                <wp:positionH relativeFrom="column">
                  <wp:posOffset>4175760</wp:posOffset>
                </wp:positionH>
                <wp:positionV relativeFrom="paragraph">
                  <wp:posOffset>1089660</wp:posOffset>
                </wp:positionV>
                <wp:extent cx="1924685" cy="981710"/>
                <wp:effectExtent l="0" t="0" r="0" b="1270"/>
                <wp:wrapNone/>
                <wp:docPr id="3" name="Text Box 9"/>
                <wp:cNvGraphicFramePr/>
                <a:graphic xmlns:a="http://schemas.openxmlformats.org/drawingml/2006/main">
                  <a:graphicData uri="http://schemas.microsoft.com/office/word/2010/wordprocessingShape">
                    <wps:wsp>
                      <wps:cNvSpPr/>
                      <wps:spPr>
                        <a:xfrm>
                          <a:off x="0" y="0"/>
                          <a:ext cx="1924200" cy="9810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85E23" w:rsidRDefault="00286DA8" w14:paraId="10C804C3" w14:textId="77777777">
                            <w:pPr>
                              <w:pStyle w:val="FrameContents"/>
                            </w:pPr>
                            <w:r>
                              <w:t>Figure 5.3:  Orientation angles related to the WBD measurements (see variables 7-9 above)</w:t>
                            </w:r>
                          </w:p>
                        </w:txbxContent>
                      </wps:txbx>
                      <wps:bodyPr>
                        <a:noAutofit/>
                      </wps:bodyPr>
                    </wps:wsp>
                  </a:graphicData>
                </a:graphic>
              </wp:anchor>
            </w:drawing>
          </mc:Choice>
          <mc:Fallback>
            <w:pict w14:anchorId="547C83ED">
              <v:rect id="Text Box 9" style="position:absolute;margin-left:328.8pt;margin-top:85.8pt;width:151.55pt;height:77.3pt;z-index:46;visibility:visible;mso-wrap-style:square;mso-wrap-distance-left:0;mso-wrap-distance-top:0;mso-wrap-distance-right:0;mso-wrap-distance-bottom:0;mso-position-horizontal:absolute;mso-position-horizontal-relative:text;mso-position-vertical:absolute;mso-position-vertical-relative:text;v-text-anchor:top" o:spid="_x0000_s1026" stroked="f" w14:anchorId="5C21C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">
                <v:textbox>
                  <w:txbxContent>
                    <w:p w:rsidR="00A85E23" w:rsidRDefault="00286DA8" w14:paraId="41799739" w14:textId="77777777">
                      <w:pPr>
                        <w:pStyle w:val="FrameContents"/>
                      </w:pPr>
                      <w:r>
                        <w:t>Figure 5.3:  Orientation angles related to the WBD measurements (see variables 7-9 above)</w:t>
                      </w:r>
                    </w:p>
                  </w:txbxContent>
                </v:textbox>
              </v:rect>
            </w:pict>
          </mc:Fallback>
        </mc:AlternateContent>
      </w:r>
      <w:r>
        <w:rPr>
          <w:noProof/>
        </w:rPr>
        <w:drawing>
          <wp:inline distT="0" distB="0" distL="0" distR="0" wp14:anchorId="31298F7F" wp14:editId="2272D846">
            <wp:extent cx="3505200" cy="3076575"/>
            <wp:effectExtent l="0" t="0" r="0" b="0"/>
            <wp:docPr id="5" name="Picture 4" descr="cdf-angles-figur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df-angles-figure1a"/>
                    <pic:cNvPicPr>
                      <a:picLocks noChangeAspect="1" noChangeArrowheads="1"/>
                    </pic:cNvPicPr>
                  </pic:nvPicPr>
                  <pic:blipFill>
                    <a:blip r:embed="rId10"/>
                    <a:stretch>
                      <a:fillRect/>
                    </a:stretch>
                  </pic:blipFill>
                  <pic:spPr bwMode="auto">
                    <a:xfrm>
                      <a:off x="0" y="0"/>
                      <a:ext cx="3505200" cy="3076575"/>
                    </a:xfrm>
                    <a:prstGeom prst="rect">
                      <a:avLst/>
                    </a:prstGeom>
                  </pic:spPr>
                </pic:pic>
              </a:graphicData>
            </a:graphic>
          </wp:inline>
        </w:drawing>
      </w:r>
    </w:p>
    <w:p w:rsidR="00A85E23" w:rsidRDefault="00A85E23" w14:paraId="5C70922E" w14:textId="77777777">
      <w:pPr>
        <w:rPr>
          <w:szCs w:val="24"/>
          <w:lang w:val="en-US"/>
        </w:rPr>
      </w:pPr>
    </w:p>
    <w:p w:rsidR="00A85E23" w:rsidRDefault="00286DA8" w14:paraId="65A4DA15" w14:textId="77777777" w14:noSpellErr="1">
      <w:pPr>
        <w:pStyle w:val="Heading3"/>
        <w:rPr>
          <w:lang w:val="en-US"/>
        </w:rPr>
      </w:pPr>
      <w:bookmarkStart w:name="_Toc163572786" w:id="33"/>
      <w:bookmarkStart w:name="_Toc291593032" w:id="34"/>
      <w:bookmarkStart w:name="_Toc1684458089" w:id="1329304750"/>
      <w:r w:rsidRPr="22A7C0AA" w:rsidR="00286DA8">
        <w:rPr>
          <w:lang w:val="en-US"/>
        </w:rPr>
        <w:t>5.4.2 WBD CEF versus CDF files</w:t>
      </w:r>
      <w:bookmarkEnd w:id="33"/>
      <w:bookmarkEnd w:id="34"/>
      <w:bookmarkEnd w:id="1329304750"/>
    </w:p>
    <w:p w:rsidR="00A85E23" w:rsidRDefault="00286DA8" w14:paraId="004F481A" w14:textId="77777777">
      <w:pPr>
        <w:spacing w:line="360" w:lineRule="exact"/>
        <w:rPr>
          <w:szCs w:val="24"/>
          <w:lang w:val="en-US"/>
        </w:rPr>
      </w:pPr>
      <w:r>
        <w:rPr>
          <w:szCs w:val="24"/>
          <w:lang w:val="en-US"/>
        </w:rPr>
        <w:t xml:space="preserve">The WBD CEF files are generated at the CAA by converting the original CDF (Common Data Format) files submitted to the CSA by The University of Iowa WBD team and since 2015 by IAP Prague and University of Sheffield.  These CDF files, which are also archived at NASA’s </w:t>
      </w:r>
      <w:proofErr w:type="spellStart"/>
      <w:r>
        <w:rPr>
          <w:szCs w:val="24"/>
          <w:lang w:val="en-US"/>
        </w:rPr>
        <w:t>CDAWeb</w:t>
      </w:r>
      <w:proofErr w:type="spellEnd"/>
      <w:r>
        <w:rPr>
          <w:szCs w:val="24"/>
          <w:lang w:val="en-US"/>
        </w:rPr>
        <w:t xml:space="preserve"> (http://cdaweb.gsfc.nasa.gov) are also available for download from the CSA, and have the same format as described above. The information in the files should be identical, but the CDF files are the source dataset, produced and validated by the WBD team.</w:t>
      </w:r>
    </w:p>
    <w:p w:rsidR="00A85E23" w:rsidRDefault="00286DA8" w14:paraId="7C8DB335" w14:textId="77777777" w14:noSpellErr="1">
      <w:pPr>
        <w:pStyle w:val="Heading3"/>
        <w:rPr>
          <w:lang w:val="en-US"/>
        </w:rPr>
      </w:pPr>
      <w:bookmarkStart w:name="_Toc609838622" w:id="1716364826"/>
      <w:r w:rsidRPr="22A7C0AA" w:rsidR="00286DA8">
        <w:rPr>
          <w:lang w:val="en-US"/>
        </w:rPr>
        <w:t>5.4.2 Level 1 data files</w:t>
      </w:r>
      <w:bookmarkEnd w:id="1716364826"/>
    </w:p>
    <w:p w:rsidR="00A85E23" w:rsidRDefault="00286DA8" w14:paraId="6320E713" w14:textId="77777777">
      <w:pPr>
        <w:spacing w:line="360" w:lineRule="exact"/>
        <w:rPr>
          <w:szCs w:val="24"/>
          <w:lang w:val="en-US"/>
        </w:rPr>
      </w:pPr>
      <w:r>
        <w:rPr>
          <w:szCs w:val="24"/>
          <w:lang w:val="en-US"/>
        </w:rPr>
        <w:t xml:space="preserve">The processing of the WBD waveform data starts by conversion of the raw telemetry packets to Level 1 (L1) files – binary files containing the waveform data in original engineering units (E/B is encoded as an integer) with the time axis being resolved for both the on-board time and ground reference time. This dataset is the source for generation of the CDF/CEF files and also the archived spectrogram plots. </w:t>
      </w:r>
    </w:p>
    <w:p w:rsidR="00A85E23" w:rsidRDefault="00A85E23" w14:paraId="004D9EA5" w14:textId="77777777">
      <w:pPr>
        <w:spacing w:line="360" w:lineRule="exact"/>
        <w:rPr>
          <w:szCs w:val="24"/>
          <w:lang w:val="en-US"/>
        </w:rPr>
      </w:pPr>
    </w:p>
    <w:p w:rsidR="00A85E23" w:rsidRDefault="00286DA8" w14:paraId="3CCBD225" w14:textId="77777777">
      <w:pPr>
        <w:spacing w:line="360" w:lineRule="exact"/>
        <w:rPr>
          <w:szCs w:val="24"/>
          <w:lang w:val="en-US"/>
        </w:rPr>
      </w:pPr>
      <w:r>
        <w:rPr>
          <w:szCs w:val="24"/>
          <w:lang w:val="en-US"/>
        </w:rPr>
        <w:t>The L1 files are delivered to the CSA, including documentation, but are not meant for routine science use – a significant effort and understanding of various issues is required to process those. They however represent the most complete dataset and may sometimes contain data for intervals which could not be converted to CDF (typically data with timing issues, early commissioning data from 2000 or 1-bit operations).</w:t>
      </w:r>
    </w:p>
    <w:p w:rsidR="00A85E23" w:rsidRDefault="00286DA8" w14:paraId="7249A3BD" w14:textId="77777777" w14:noSpellErr="1">
      <w:pPr>
        <w:pStyle w:val="Heading1"/>
      </w:pPr>
      <w:bookmarkStart w:name="_Toc163572787" w:id="37"/>
      <w:bookmarkStart w:name="_Toc291593033" w:id="38"/>
      <w:bookmarkStart w:name="_Toc1695652942" w:id="1913285858"/>
      <w:r w:rsidR="00286DA8">
        <w:rPr/>
        <w:t>6 Recommendations</w:t>
      </w:r>
      <w:bookmarkEnd w:id="37"/>
      <w:bookmarkEnd w:id="38"/>
      <w:bookmarkEnd w:id="1913285858"/>
    </w:p>
    <w:p w:rsidR="00A85E23" w:rsidRDefault="00A85E23" w14:paraId="0E1B9122" w14:textId="77777777">
      <w:pPr>
        <w:pStyle w:val="text-style"/>
      </w:pPr>
    </w:p>
    <w:p w:rsidR="00A85E23" w:rsidRDefault="00286DA8" w14:paraId="529B8869" w14:textId="77777777">
      <w:pPr>
        <w:pStyle w:val="text-style"/>
      </w:pPr>
      <w:r>
        <w:t>The WBD data product is straightforward in that there is simply a time series of very high time resolution electric or magnetic field values in a specified frequency band.  The time series may or may not be continuous and the data are present for only about 4% of any one orbit.  The user is recommended to:</w:t>
      </w:r>
    </w:p>
    <w:p w:rsidR="00A85E23" w:rsidRDefault="00286DA8" w14:paraId="33CD13CA" w14:textId="77777777">
      <w:pPr>
        <w:pStyle w:val="text-style"/>
        <w:numPr>
          <w:ilvl w:val="0"/>
          <w:numId w:val="1"/>
        </w:numPr>
      </w:pPr>
      <w:r>
        <w:t>Use the coverage and science summary files to identify times when WBD data are available in the region of interest and the WBD mode is the correct one for the study</w:t>
      </w:r>
    </w:p>
    <w:p w:rsidR="00A85E23" w:rsidRDefault="00286DA8" w14:paraId="5D7CF895" w14:textId="77777777">
      <w:pPr>
        <w:pStyle w:val="text-style"/>
        <w:numPr>
          <w:ilvl w:val="0"/>
          <w:numId w:val="1"/>
        </w:numPr>
      </w:pPr>
      <w:r>
        <w:t>Use the pre-generated overview spectrograms to see if there are waves of interest in these regions of interest</w:t>
      </w:r>
    </w:p>
    <w:p w:rsidR="00A85E23" w:rsidRDefault="00286DA8" w14:paraId="1E5961EB" w14:textId="77777777">
      <w:pPr>
        <w:pStyle w:val="text-style"/>
        <w:numPr>
          <w:ilvl w:val="0"/>
          <w:numId w:val="1"/>
        </w:numPr>
      </w:pPr>
      <w:r>
        <w:t>Use the pre-generated 30 second spectrograms to help determine if the waves are the ones of interest by looking at their fine structure</w:t>
      </w:r>
    </w:p>
    <w:p w:rsidR="00A85E23" w:rsidRDefault="00286DA8" w14:paraId="660E3C86" w14:textId="77777777">
      <w:pPr>
        <w:pStyle w:val="text-style"/>
        <w:numPr>
          <w:ilvl w:val="0"/>
          <w:numId w:val="1"/>
        </w:numPr>
      </w:pPr>
      <w:r>
        <w:t xml:space="preserve">Download the 10 minute CEF files, or smaller time intervals, for the periods of interest and check to see if the data are continuous (see table 2.4) as </w:t>
      </w:r>
      <w:proofErr w:type="spellStart"/>
      <w:r>
        <w:t>analyzing</w:t>
      </w:r>
      <w:proofErr w:type="spellEnd"/>
      <w:r>
        <w:t xml:space="preserve"> the data with FFTs, for example, will require adjustments in the maximum length of the FFT sample if the data are not continuous</w:t>
      </w:r>
    </w:p>
    <w:p w:rsidR="00A85E23" w:rsidRDefault="00286DA8" w14:paraId="4B34DDCF" w14:textId="0093FDEB">
      <w:pPr>
        <w:pStyle w:val="text-style"/>
        <w:numPr>
          <w:ilvl w:val="0"/>
          <w:numId w:val="1"/>
        </w:numPr>
      </w:pPr>
      <w:r>
        <w:t>Consult the WBD Calibration, Interpretation Issues, and Caveats documents available on both the CSA website and on the Cluster WBD website at Iowa (</w:t>
      </w:r>
      <w:hyperlink r:id="rId11">
        <w:r>
          <w:rPr>
            <w:rStyle w:val="Hyperlink"/>
          </w:rPr>
          <w:t>see Reference 1 below for hyperlink)</w:t>
        </w:r>
      </w:hyperlink>
      <w:r>
        <w:t xml:space="preserve"> to ensure against misinterpretation of known problems or interferences in the time and frequency domains and guard against misuse of the data in any way</w:t>
      </w:r>
    </w:p>
    <w:p w:rsidR="00A85E23" w:rsidRDefault="00286DA8" w14:paraId="462E3513" w14:textId="77777777">
      <w:pPr>
        <w:pStyle w:val="text-style"/>
        <w:numPr>
          <w:ilvl w:val="0"/>
          <w:numId w:val="1"/>
        </w:numPr>
      </w:pPr>
      <w:r>
        <w:t>Contact the WBD team at The University of Iowa or Institute of Atmospheric Physics as shown on the title page if there are further questions.</w:t>
      </w:r>
    </w:p>
    <w:p w:rsidR="00A85E23" w:rsidRDefault="00286DA8" w14:paraId="75B702CD" w14:textId="77777777" w14:noSpellErr="1">
      <w:pPr>
        <w:pStyle w:val="Heading1"/>
      </w:pPr>
      <w:bookmarkStart w:name="_Toc163572788" w:id="40"/>
      <w:bookmarkStart w:name="_Toc291593034" w:id="41"/>
      <w:bookmarkStart w:name="_Toc1358492560" w:id="1101557703"/>
      <w:r w:rsidR="00286DA8">
        <w:rPr/>
        <w:t>7 References</w:t>
      </w:r>
      <w:bookmarkEnd w:id="40"/>
      <w:bookmarkEnd w:id="41"/>
      <w:bookmarkEnd w:id="1101557703"/>
    </w:p>
    <w:p w:rsidR="00A85E23" w:rsidRDefault="00A85E23" w14:paraId="08F357B4" w14:textId="77777777">
      <w:pPr>
        <w:pStyle w:val="text-style"/>
      </w:pPr>
    </w:p>
    <w:p w:rsidR="00A85E23" w:rsidP="0087659E" w:rsidRDefault="00286DA8" w14:paraId="7A785726" w14:textId="77777777">
      <w:pPr>
        <w:pStyle w:val="WW-Default"/>
        <w:spacing w:after="120" w:line="360" w:lineRule="exact"/>
        <w:jc w:val="both"/>
        <w:rPr>
          <w:rFonts w:ascii="Cambria" w:hAnsi="Cambria" w:cs="Times New Roman"/>
          <w:color w:val="auto"/>
          <w:szCs w:val="20"/>
          <w:lang w:val="en-US"/>
        </w:rPr>
      </w:pPr>
      <w:r>
        <w:rPr>
          <w:rFonts w:ascii="Cambria" w:hAnsi="Cambria" w:cs="Times New Roman"/>
          <w:color w:val="auto"/>
          <w:szCs w:val="20"/>
          <w:lang w:val="en-US"/>
        </w:rPr>
        <w:t xml:space="preserve">Additional sources of information on the Cluster Wideband Data Plasma Wave Receiver instrument and investigation are as follows: </w:t>
      </w:r>
    </w:p>
    <w:p w:rsidR="00A85E23" w:rsidP="0087659E" w:rsidRDefault="00286DA8" w14:paraId="75B446EF" w14:textId="4880D844">
      <w:pPr>
        <w:pStyle w:val="WW-Default"/>
        <w:spacing w:after="120" w:line="360" w:lineRule="exact"/>
        <w:jc w:val="both"/>
        <w:rPr>
          <w:rFonts w:ascii="Cambria" w:hAnsi="Cambria" w:cs="Times New Roman"/>
          <w:color w:val="auto"/>
          <w:szCs w:val="20"/>
          <w:lang w:val="en-US"/>
        </w:rPr>
      </w:pPr>
      <w:r>
        <w:rPr>
          <w:rFonts w:ascii="Cambria" w:hAnsi="Cambria" w:cs="Times New Roman"/>
          <w:color w:val="auto"/>
          <w:szCs w:val="20"/>
          <w:lang w:val="en-US"/>
        </w:rPr>
        <w:t xml:space="preserve">1.  Information about the WBD instrument, a list of data received, survey plots, plotting tools, and a full list of publications using data from the WBD instrument, can be found on the home page of the Cluster Wideband Data Investigation on the World Wide Web:  </w:t>
      </w:r>
      <w:hyperlink r:id="rId12">
        <w:r>
          <w:rPr>
            <w:rStyle w:val="Hyperlink"/>
            <w:rFonts w:ascii="Cambria" w:hAnsi="Cambria" w:cs="Times New Roman"/>
            <w:szCs w:val="20"/>
            <w:lang w:val="en-US"/>
          </w:rPr>
          <w:t>https://space.physics.uiowa.edu/cluster/</w:t>
        </w:r>
      </w:hyperlink>
    </w:p>
    <w:p w:rsidR="00A85E23" w:rsidP="0087659E" w:rsidRDefault="00286DA8" w14:paraId="20124207" w14:textId="77777777">
      <w:pPr>
        <w:pStyle w:val="WW-Default"/>
        <w:spacing w:after="120" w:line="360" w:lineRule="exact"/>
        <w:jc w:val="both"/>
        <w:rPr>
          <w:rFonts w:ascii="Cambria" w:hAnsi="Cambria" w:cs="Times New Roman"/>
          <w:color w:val="auto"/>
          <w:szCs w:val="20"/>
          <w:lang w:val="en-US"/>
        </w:rPr>
      </w:pPr>
      <w:r>
        <w:rPr>
          <w:rFonts w:ascii="Cambria" w:hAnsi="Cambria" w:cs="Times New Roman"/>
          <w:color w:val="auto"/>
          <w:szCs w:val="20"/>
          <w:lang w:val="en-US"/>
        </w:rPr>
        <w:t xml:space="preserve">2.  “Cluster Wideband Data Products in the Cluster Active Archive”, J. S. Pickett, J. M. </w:t>
      </w:r>
      <w:proofErr w:type="spellStart"/>
      <w:r>
        <w:rPr>
          <w:rFonts w:ascii="Cambria" w:hAnsi="Cambria" w:cs="Times New Roman"/>
          <w:color w:val="auto"/>
          <w:szCs w:val="20"/>
          <w:lang w:val="en-US"/>
        </w:rPr>
        <w:t>Seeberger</w:t>
      </w:r>
      <w:proofErr w:type="spellEnd"/>
      <w:r>
        <w:rPr>
          <w:rFonts w:ascii="Cambria" w:hAnsi="Cambria" w:cs="Times New Roman"/>
          <w:color w:val="auto"/>
          <w:szCs w:val="20"/>
          <w:lang w:val="en-US"/>
        </w:rPr>
        <w:t xml:space="preserve">, I. W. Christopher, O. </w:t>
      </w:r>
      <w:proofErr w:type="spellStart"/>
      <w:r>
        <w:rPr>
          <w:rFonts w:ascii="Cambria" w:hAnsi="Cambria" w:cs="Times New Roman"/>
          <w:color w:val="auto"/>
          <w:szCs w:val="20"/>
          <w:lang w:val="en-US"/>
        </w:rPr>
        <w:t>Santolik</w:t>
      </w:r>
      <w:proofErr w:type="spellEnd"/>
      <w:r>
        <w:rPr>
          <w:rFonts w:ascii="Cambria" w:hAnsi="Cambria" w:cs="Times New Roman"/>
          <w:color w:val="auto"/>
          <w:szCs w:val="20"/>
          <w:lang w:val="en-US"/>
        </w:rPr>
        <w:t xml:space="preserve"> and K. M. Sigsbee, in The Cluster Active Archive, </w:t>
      </w:r>
      <w:proofErr w:type="spellStart"/>
      <w:r>
        <w:rPr>
          <w:rFonts w:ascii="Cambria" w:hAnsi="Cambria" w:cs="Times New Roman"/>
          <w:color w:val="auto"/>
          <w:szCs w:val="20"/>
          <w:lang w:val="en-US"/>
        </w:rPr>
        <w:t>Harri</w:t>
      </w:r>
      <w:proofErr w:type="spellEnd"/>
      <w:r>
        <w:rPr>
          <w:rFonts w:ascii="Cambria" w:hAnsi="Cambria" w:cs="Times New Roman"/>
          <w:color w:val="auto"/>
          <w:szCs w:val="20"/>
          <w:lang w:val="en-US"/>
        </w:rPr>
        <w:t xml:space="preserve"> </w:t>
      </w:r>
      <w:proofErr w:type="spellStart"/>
      <w:r>
        <w:rPr>
          <w:rFonts w:ascii="Cambria" w:hAnsi="Cambria" w:cs="Times New Roman"/>
          <w:color w:val="auto"/>
          <w:szCs w:val="20"/>
          <w:lang w:val="en-US"/>
        </w:rPr>
        <w:t>Laakso</w:t>
      </w:r>
      <w:proofErr w:type="spellEnd"/>
      <w:r>
        <w:rPr>
          <w:rFonts w:ascii="Cambria" w:hAnsi="Cambria" w:cs="Times New Roman"/>
          <w:color w:val="auto"/>
          <w:szCs w:val="20"/>
          <w:lang w:val="en-US"/>
        </w:rPr>
        <w:t xml:space="preserve">, </w:t>
      </w:r>
      <w:r>
        <w:rPr>
          <w:rFonts w:ascii="Cambria" w:hAnsi="Cambria" w:cs="Times New Roman"/>
          <w:color w:val="auto"/>
          <w:szCs w:val="20"/>
          <w:lang w:val="en-US"/>
        </w:rPr>
        <w:t>Matthew Taylor and C. Philippe Escoubet, Eds., Springer, 169, 2010.</w:t>
      </w:r>
    </w:p>
    <w:p w:rsidR="00A85E23" w:rsidP="0087659E" w:rsidRDefault="00286DA8" w14:paraId="777BBC1D" w14:textId="77777777">
      <w:pPr>
        <w:pStyle w:val="WW-Default"/>
        <w:spacing w:after="120" w:line="360" w:lineRule="exact"/>
        <w:jc w:val="both"/>
        <w:rPr>
          <w:rFonts w:ascii="Cambria" w:hAnsi="Cambria" w:cs="Times New Roman"/>
          <w:color w:val="auto"/>
          <w:szCs w:val="20"/>
          <w:lang w:val="en-US"/>
        </w:rPr>
      </w:pPr>
      <w:r>
        <w:rPr>
          <w:rFonts w:ascii="Cambria" w:hAnsi="Cambria" w:cs="Times New Roman"/>
          <w:color w:val="auto"/>
          <w:szCs w:val="20"/>
          <w:lang w:val="en-US"/>
        </w:rPr>
        <w:t xml:space="preserve">3. "The Wideband Plasma Wave Investigation," D. A. </w:t>
      </w:r>
      <w:proofErr w:type="spellStart"/>
      <w:r>
        <w:rPr>
          <w:rFonts w:ascii="Cambria" w:hAnsi="Cambria" w:cs="Times New Roman"/>
          <w:color w:val="auto"/>
          <w:szCs w:val="20"/>
          <w:lang w:val="en-US"/>
        </w:rPr>
        <w:t>Gurnett</w:t>
      </w:r>
      <w:proofErr w:type="spellEnd"/>
      <w:r>
        <w:rPr>
          <w:rFonts w:ascii="Cambria" w:hAnsi="Cambria" w:cs="Times New Roman"/>
          <w:color w:val="auto"/>
          <w:szCs w:val="20"/>
          <w:lang w:val="en-US"/>
        </w:rPr>
        <w:t xml:space="preserve">, R. L. Huff, and D. L. Kirchner,    Space Science Reviews, 79, pp. 192-208,1997. </w:t>
      </w:r>
    </w:p>
    <w:p w:rsidR="00A85E23" w:rsidP="0087659E" w:rsidRDefault="00286DA8" w14:paraId="60EC9FDE" w14:textId="77777777">
      <w:pPr>
        <w:pStyle w:val="WW-Default"/>
        <w:spacing w:after="120" w:line="360" w:lineRule="exact"/>
        <w:jc w:val="both"/>
        <w:rPr>
          <w:rFonts w:ascii="Cambria" w:hAnsi="Cambria" w:cs="Times New Roman"/>
          <w:color w:val="auto"/>
          <w:szCs w:val="20"/>
          <w:lang w:val="en-US"/>
        </w:rPr>
      </w:pPr>
      <w:r>
        <w:rPr>
          <w:rFonts w:ascii="Cambria" w:hAnsi="Cambria" w:cs="Times New Roman"/>
          <w:color w:val="auto"/>
          <w:szCs w:val="20"/>
          <w:lang w:val="en-US"/>
        </w:rPr>
        <w:t xml:space="preserve">4.  "First results from the Cluster Wideband Plasma Wave Investigation,” D. A. </w:t>
      </w:r>
      <w:proofErr w:type="spellStart"/>
      <w:r>
        <w:rPr>
          <w:rFonts w:ascii="Cambria" w:hAnsi="Cambria" w:cs="Times New Roman"/>
          <w:color w:val="auto"/>
          <w:szCs w:val="20"/>
          <w:lang w:val="en-US"/>
        </w:rPr>
        <w:t>Gurnett</w:t>
      </w:r>
      <w:proofErr w:type="spellEnd"/>
      <w:r>
        <w:rPr>
          <w:rFonts w:ascii="Cambria" w:hAnsi="Cambria" w:cs="Times New Roman"/>
          <w:color w:val="auto"/>
          <w:szCs w:val="20"/>
          <w:lang w:val="en-US"/>
        </w:rPr>
        <w:t xml:space="preserve">, R. L. Huff, J. S. Pickett, A. M. </w:t>
      </w:r>
      <w:proofErr w:type="spellStart"/>
      <w:r>
        <w:rPr>
          <w:rFonts w:ascii="Cambria" w:hAnsi="Cambria" w:cs="Times New Roman"/>
          <w:color w:val="auto"/>
          <w:szCs w:val="20"/>
          <w:lang w:val="en-US"/>
        </w:rPr>
        <w:t>Persoon</w:t>
      </w:r>
      <w:proofErr w:type="spellEnd"/>
      <w:r>
        <w:rPr>
          <w:rFonts w:ascii="Cambria" w:hAnsi="Cambria" w:cs="Times New Roman"/>
          <w:color w:val="auto"/>
          <w:szCs w:val="20"/>
          <w:lang w:val="en-US"/>
        </w:rPr>
        <w:t xml:space="preserve">, R. L. </w:t>
      </w:r>
      <w:proofErr w:type="spellStart"/>
      <w:r>
        <w:rPr>
          <w:rFonts w:ascii="Cambria" w:hAnsi="Cambria" w:cs="Times New Roman"/>
          <w:color w:val="auto"/>
          <w:szCs w:val="20"/>
          <w:lang w:val="en-US"/>
        </w:rPr>
        <w:t>Mutel</w:t>
      </w:r>
      <w:proofErr w:type="spellEnd"/>
      <w:r>
        <w:rPr>
          <w:rFonts w:ascii="Cambria" w:hAnsi="Cambria" w:cs="Times New Roman"/>
          <w:color w:val="auto"/>
          <w:szCs w:val="20"/>
          <w:lang w:val="en-US"/>
        </w:rPr>
        <w:t xml:space="preserve">, I. W. Christopher, C. A. </w:t>
      </w:r>
      <w:proofErr w:type="spellStart"/>
      <w:r>
        <w:rPr>
          <w:rFonts w:ascii="Cambria" w:hAnsi="Cambria" w:cs="Times New Roman"/>
          <w:color w:val="auto"/>
          <w:szCs w:val="20"/>
          <w:lang w:val="en-US"/>
        </w:rPr>
        <w:t>Kletzing</w:t>
      </w:r>
      <w:proofErr w:type="spellEnd"/>
      <w:r>
        <w:rPr>
          <w:rFonts w:ascii="Cambria" w:hAnsi="Cambria" w:cs="Times New Roman"/>
          <w:color w:val="auto"/>
          <w:szCs w:val="20"/>
          <w:lang w:val="en-US"/>
        </w:rPr>
        <w:t xml:space="preserve">, U. S. </w:t>
      </w:r>
      <w:proofErr w:type="spellStart"/>
      <w:r>
        <w:rPr>
          <w:rFonts w:ascii="Cambria" w:hAnsi="Cambria" w:cs="Times New Roman"/>
          <w:color w:val="auto"/>
          <w:szCs w:val="20"/>
          <w:lang w:val="en-US"/>
        </w:rPr>
        <w:t>Inan</w:t>
      </w:r>
      <w:proofErr w:type="spellEnd"/>
      <w:r>
        <w:rPr>
          <w:rFonts w:ascii="Cambria" w:hAnsi="Cambria" w:cs="Times New Roman"/>
          <w:color w:val="auto"/>
          <w:szCs w:val="20"/>
          <w:lang w:val="en-US"/>
        </w:rPr>
        <w:t xml:space="preserve">, W. M. Martin, J. </w:t>
      </w:r>
      <w:proofErr w:type="spellStart"/>
      <w:r>
        <w:rPr>
          <w:rFonts w:ascii="Cambria" w:hAnsi="Cambria" w:cs="Times New Roman"/>
          <w:color w:val="auto"/>
          <w:szCs w:val="20"/>
          <w:lang w:val="en-US"/>
        </w:rPr>
        <w:t>Bougeret</w:t>
      </w:r>
      <w:proofErr w:type="spellEnd"/>
      <w:r>
        <w:rPr>
          <w:rFonts w:ascii="Cambria" w:hAnsi="Cambria" w:cs="Times New Roman"/>
          <w:color w:val="auto"/>
          <w:szCs w:val="20"/>
          <w:lang w:val="en-US"/>
        </w:rPr>
        <w:t xml:space="preserve">, H. St. C. Alleyne, and K. H. </w:t>
      </w:r>
      <w:proofErr w:type="spellStart"/>
      <w:r>
        <w:rPr>
          <w:rFonts w:ascii="Cambria" w:hAnsi="Cambria" w:cs="Times New Roman"/>
          <w:color w:val="auto"/>
          <w:szCs w:val="20"/>
          <w:lang w:val="en-US"/>
        </w:rPr>
        <w:t>Yearby</w:t>
      </w:r>
      <w:proofErr w:type="spellEnd"/>
      <w:r>
        <w:rPr>
          <w:rFonts w:ascii="Cambria" w:hAnsi="Cambria" w:cs="Times New Roman"/>
          <w:color w:val="auto"/>
          <w:szCs w:val="20"/>
          <w:lang w:val="en-US"/>
        </w:rPr>
        <w:t xml:space="preserve">, Ann. </w:t>
      </w:r>
      <w:proofErr w:type="spellStart"/>
      <w:r>
        <w:rPr>
          <w:rFonts w:ascii="Cambria" w:hAnsi="Cambria" w:cs="Times New Roman"/>
          <w:color w:val="auto"/>
          <w:szCs w:val="20"/>
          <w:lang w:val="en-US"/>
        </w:rPr>
        <w:t>Geophysicae</w:t>
      </w:r>
      <w:proofErr w:type="spellEnd"/>
      <w:r>
        <w:rPr>
          <w:rFonts w:ascii="Cambria" w:hAnsi="Cambria" w:cs="Times New Roman"/>
          <w:color w:val="auto"/>
          <w:szCs w:val="20"/>
          <w:lang w:val="en-US"/>
        </w:rPr>
        <w:t>, 19, 1259, 2001.</w:t>
      </w:r>
    </w:p>
    <w:p w:rsidR="00A85E23" w:rsidP="0087659E" w:rsidRDefault="00286DA8" w14:paraId="70BDE0E3" w14:textId="77777777">
      <w:pPr>
        <w:pStyle w:val="WW-Default"/>
        <w:spacing w:after="120" w:line="360" w:lineRule="exact"/>
        <w:jc w:val="both"/>
        <w:rPr>
          <w:rFonts w:ascii="Cambria" w:hAnsi="Cambria" w:cs="Times New Roman"/>
          <w:color w:val="auto"/>
          <w:szCs w:val="20"/>
          <w:lang w:val="en-US"/>
        </w:rPr>
      </w:pPr>
      <w:r>
        <w:rPr>
          <w:rFonts w:ascii="Cambria" w:hAnsi="Cambria" w:cs="Times New Roman"/>
          <w:color w:val="auto"/>
          <w:szCs w:val="20"/>
          <w:lang w:val="en-US"/>
        </w:rPr>
        <w:t xml:space="preserve">5.  "An investigation into instrumental nonlinear effects,”  S. N. Walker, M. A. </w:t>
      </w:r>
      <w:proofErr w:type="spellStart"/>
      <w:r>
        <w:rPr>
          <w:rFonts w:ascii="Cambria" w:hAnsi="Cambria" w:cs="Times New Roman"/>
          <w:color w:val="auto"/>
          <w:szCs w:val="20"/>
          <w:lang w:val="en-US"/>
        </w:rPr>
        <w:t>Balikhin</w:t>
      </w:r>
      <w:proofErr w:type="spellEnd"/>
      <w:r>
        <w:rPr>
          <w:rFonts w:ascii="Cambria" w:hAnsi="Cambria" w:cs="Times New Roman"/>
          <w:color w:val="auto"/>
          <w:szCs w:val="20"/>
          <w:lang w:val="en-US"/>
        </w:rPr>
        <w:t xml:space="preserve">, I. Bates, and R. L. Huff, Adv. Space Res., 30, 2815, 2002. </w:t>
      </w:r>
    </w:p>
    <w:p w:rsidR="00A85E23" w:rsidP="0087659E" w:rsidRDefault="00286DA8" w14:paraId="3F694B1E" w14:textId="77777777">
      <w:pPr>
        <w:pStyle w:val="WW-Default"/>
        <w:spacing w:after="120" w:line="360" w:lineRule="exact"/>
        <w:jc w:val="both"/>
        <w:rPr>
          <w:rFonts w:ascii="Cambria" w:hAnsi="Cambria" w:cs="Times New Roman"/>
          <w:color w:val="auto"/>
          <w:szCs w:val="20"/>
          <w:lang w:val="en-US"/>
        </w:rPr>
      </w:pPr>
      <w:r>
        <w:rPr>
          <w:rFonts w:ascii="Cambria" w:hAnsi="Cambria" w:cs="Times New Roman"/>
          <w:color w:val="auto"/>
          <w:szCs w:val="20"/>
          <w:lang w:val="en-US"/>
        </w:rPr>
        <w:t xml:space="preserve">6. “Characteristics of Langmuir Electric Field Waveforms and Power Spectra Exhibiting Nonlinear Behavior in Earth's Foreshock”, K. Sigsbee, C. A. </w:t>
      </w:r>
      <w:proofErr w:type="spellStart"/>
      <w:r>
        <w:rPr>
          <w:rFonts w:ascii="Cambria" w:hAnsi="Cambria" w:cs="Times New Roman"/>
          <w:color w:val="auto"/>
          <w:szCs w:val="20"/>
          <w:lang w:val="en-US"/>
        </w:rPr>
        <w:t>Kletzing</w:t>
      </w:r>
      <w:proofErr w:type="spellEnd"/>
      <w:r>
        <w:rPr>
          <w:rFonts w:ascii="Cambria" w:hAnsi="Cambria" w:cs="Times New Roman"/>
          <w:color w:val="auto"/>
          <w:szCs w:val="20"/>
          <w:lang w:val="en-US"/>
        </w:rPr>
        <w:t xml:space="preserve">, J. S. Pickett, D. A. </w:t>
      </w:r>
      <w:proofErr w:type="spellStart"/>
      <w:r>
        <w:rPr>
          <w:rFonts w:ascii="Cambria" w:hAnsi="Cambria" w:cs="Times New Roman"/>
          <w:color w:val="auto"/>
          <w:szCs w:val="20"/>
          <w:lang w:val="en-US"/>
        </w:rPr>
        <w:t>Gurnett</w:t>
      </w:r>
      <w:proofErr w:type="spellEnd"/>
      <w:r>
        <w:rPr>
          <w:rFonts w:ascii="Cambria" w:hAnsi="Cambria" w:cs="Times New Roman"/>
          <w:color w:val="auto"/>
          <w:szCs w:val="20"/>
          <w:lang w:val="en-US"/>
        </w:rPr>
        <w:t xml:space="preserve">, S. J. Schwartz, B. Lefebvre, E. </w:t>
      </w:r>
      <w:proofErr w:type="spellStart"/>
      <w:r>
        <w:rPr>
          <w:rFonts w:ascii="Cambria" w:hAnsi="Cambria" w:cs="Times New Roman"/>
          <w:color w:val="auto"/>
          <w:szCs w:val="20"/>
          <w:lang w:val="en-US"/>
        </w:rPr>
        <w:t>Lucek</w:t>
      </w:r>
      <w:proofErr w:type="spellEnd"/>
      <w:r>
        <w:rPr>
          <w:rFonts w:ascii="Cambria" w:hAnsi="Cambria" w:cs="Times New Roman"/>
          <w:color w:val="auto"/>
          <w:szCs w:val="20"/>
          <w:lang w:val="en-US"/>
        </w:rPr>
        <w:t xml:space="preserve">, A. N. Fazakerley, and H. </w:t>
      </w:r>
      <w:proofErr w:type="spellStart"/>
      <w:r>
        <w:rPr>
          <w:rFonts w:ascii="Cambria" w:hAnsi="Cambria" w:cs="Times New Roman"/>
          <w:color w:val="auto"/>
          <w:szCs w:val="20"/>
          <w:lang w:val="en-US"/>
        </w:rPr>
        <w:t>Kucharek</w:t>
      </w:r>
      <w:proofErr w:type="spellEnd"/>
      <w:r>
        <w:rPr>
          <w:rFonts w:ascii="Cambria" w:hAnsi="Cambria" w:cs="Times New Roman"/>
          <w:color w:val="auto"/>
          <w:szCs w:val="20"/>
          <w:lang w:val="en-US"/>
        </w:rPr>
        <w:t xml:space="preserve">, J. </w:t>
      </w:r>
      <w:proofErr w:type="spellStart"/>
      <w:r>
        <w:rPr>
          <w:rFonts w:ascii="Cambria" w:hAnsi="Cambria" w:cs="Times New Roman"/>
          <w:color w:val="auto"/>
          <w:szCs w:val="20"/>
          <w:lang w:val="en-US"/>
        </w:rPr>
        <w:t>Geophys</w:t>
      </w:r>
      <w:proofErr w:type="spellEnd"/>
      <w:r>
        <w:rPr>
          <w:rFonts w:ascii="Cambria" w:hAnsi="Cambria" w:cs="Times New Roman"/>
          <w:color w:val="auto"/>
          <w:szCs w:val="20"/>
          <w:lang w:val="en-US"/>
        </w:rPr>
        <w:t>. Res., 115, A10251, doi:10.1029/2009JA014948, Oct. 29, 2010.</w:t>
      </w:r>
    </w:p>
    <w:p w:rsidR="00A85E23" w:rsidP="0087659E" w:rsidRDefault="00286DA8" w14:paraId="4573920B" w14:textId="77777777">
      <w:pPr>
        <w:pStyle w:val="WW-Default"/>
        <w:spacing w:after="120" w:line="360" w:lineRule="exact"/>
        <w:jc w:val="both"/>
        <w:rPr>
          <w:rFonts w:ascii="Cambria" w:hAnsi="Cambria" w:cs="Times New Roman"/>
          <w:color w:val="auto"/>
        </w:rPr>
      </w:pPr>
      <w:r>
        <w:rPr>
          <w:rFonts w:ascii="Cambria" w:hAnsi="Cambria" w:cs="Times New Roman"/>
          <w:color w:val="auto"/>
          <w:szCs w:val="20"/>
          <w:lang w:val="en-US"/>
        </w:rPr>
        <w:t xml:space="preserve">7.  “Modeling of Cluster’s electric antennas in space: Application to plasma diagnostics,” C. </w:t>
      </w:r>
      <w:proofErr w:type="spellStart"/>
      <w:r>
        <w:rPr>
          <w:rFonts w:ascii="Cambria" w:hAnsi="Cambria" w:cs="Times New Roman"/>
          <w:color w:val="auto"/>
          <w:szCs w:val="20"/>
          <w:lang w:val="en-US"/>
        </w:rPr>
        <w:t>Béghin</w:t>
      </w:r>
      <w:proofErr w:type="spellEnd"/>
      <w:r>
        <w:rPr>
          <w:rFonts w:ascii="Cambria" w:hAnsi="Cambria" w:cs="Times New Roman"/>
          <w:color w:val="auto"/>
          <w:szCs w:val="20"/>
          <w:lang w:val="en-US"/>
        </w:rPr>
        <w:t xml:space="preserve">, P. M. E. </w:t>
      </w:r>
      <w:proofErr w:type="spellStart"/>
      <w:r>
        <w:rPr>
          <w:rFonts w:ascii="Cambria" w:hAnsi="Cambria" w:cs="Times New Roman"/>
          <w:color w:val="auto"/>
          <w:szCs w:val="20"/>
          <w:lang w:val="en-US"/>
        </w:rPr>
        <w:t>Décréau</w:t>
      </w:r>
      <w:proofErr w:type="spellEnd"/>
      <w:r>
        <w:rPr>
          <w:rFonts w:ascii="Cambria" w:hAnsi="Cambria" w:cs="Times New Roman"/>
          <w:color w:val="auto"/>
          <w:szCs w:val="20"/>
          <w:lang w:val="en-US"/>
        </w:rPr>
        <w:t xml:space="preserve">, J. Pickett, D. </w:t>
      </w:r>
      <w:proofErr w:type="spellStart"/>
      <w:r>
        <w:rPr>
          <w:rFonts w:ascii="Cambria" w:hAnsi="Cambria" w:cs="Times New Roman"/>
          <w:color w:val="auto"/>
          <w:szCs w:val="20"/>
          <w:lang w:val="en-US"/>
        </w:rPr>
        <w:t>Sundkvist</w:t>
      </w:r>
      <w:proofErr w:type="spellEnd"/>
      <w:r>
        <w:rPr>
          <w:rFonts w:ascii="Cambria" w:hAnsi="Cambria" w:cs="Times New Roman"/>
          <w:color w:val="auto"/>
          <w:szCs w:val="20"/>
          <w:lang w:val="en-US"/>
        </w:rPr>
        <w:t>, and B. Lefebvre, Radio Science, 40, RS6008, doi:10.1029/2005RS003264, 2005.</w:t>
      </w:r>
      <w:r>
        <w:rPr>
          <w:rFonts w:ascii="Cambria" w:hAnsi="Cambria" w:cs="Times New Roman"/>
          <w:color w:val="auto"/>
        </w:rPr>
        <w:t xml:space="preserve"> </w:t>
      </w:r>
    </w:p>
    <w:p w:rsidR="00A85E23" w:rsidP="0087659E" w:rsidRDefault="00286DA8" w14:paraId="7DB68928" w14:textId="725C2F03">
      <w:pPr>
        <w:pStyle w:val="WW-Default"/>
        <w:spacing w:after="120" w:line="360" w:lineRule="exact"/>
        <w:rPr>
          <w:rFonts w:ascii="Cambria" w:hAnsi="Cambria" w:cs="Times New Roman"/>
        </w:rPr>
      </w:pPr>
      <w:r>
        <w:rPr>
          <w:rFonts w:ascii="Cambria" w:hAnsi="Cambria" w:cs="Times New Roman"/>
          <w:color w:val="auto"/>
        </w:rPr>
        <w:t xml:space="preserve">8.  “WBD Response to Bipolar and Tripolar Pulses: Bench Tests vs. in Flight Observations, J. M. </w:t>
      </w:r>
      <w:proofErr w:type="spellStart"/>
      <w:r>
        <w:rPr>
          <w:rFonts w:ascii="Cambria" w:hAnsi="Cambria" w:cs="Times New Roman"/>
          <w:color w:val="auto"/>
        </w:rPr>
        <w:t>Swanner</w:t>
      </w:r>
      <w:proofErr w:type="spellEnd"/>
      <w:r>
        <w:rPr>
          <w:rFonts w:ascii="Cambria" w:hAnsi="Cambria" w:cs="Times New Roman"/>
          <w:color w:val="auto"/>
        </w:rPr>
        <w:t xml:space="preserve">, J. S. Pickett, J. R. Phillips, and D. A. Kirchner, Internal Report and Jessica M. </w:t>
      </w:r>
      <w:proofErr w:type="spellStart"/>
      <w:r>
        <w:rPr>
          <w:rFonts w:ascii="Cambria" w:hAnsi="Cambria" w:cs="Times New Roman"/>
          <w:color w:val="auto"/>
        </w:rPr>
        <w:t>Swanner</w:t>
      </w:r>
      <w:proofErr w:type="spellEnd"/>
      <w:r>
        <w:rPr>
          <w:rFonts w:ascii="Cambria" w:hAnsi="Cambria" w:cs="Times New Roman"/>
          <w:color w:val="auto"/>
        </w:rPr>
        <w:t xml:space="preserve"> B.S. Thesis, Department of Physics and Astronomy, The University of Iowa, Iowa City, Iowa, USA, May, 2006 (</w:t>
      </w:r>
      <w:hyperlink r:id="rId13">
        <w:r>
          <w:rPr>
            <w:rStyle w:val="Hyperlink"/>
            <w:rFonts w:cs="Times New Roman"/>
            <w:lang w:val="en-US"/>
          </w:rPr>
          <w:t>https://space.physics.uiowa.edu/cluster/</w:t>
        </w:r>
      </w:hyperlink>
      <w:hyperlink r:id="rId14">
        <w:r w:rsidRPr="00286DA8">
          <w:rPr>
            <w:rStyle w:val="Hyperlink"/>
            <w:rFonts w:ascii="Cambria" w:hAnsi="Cambria" w:eastAsia="Cambria" w:cs="Cambria"/>
            <w:szCs w:val="20"/>
          </w:rPr>
          <w:t>https://space.physics.uiowa.edu/cluster/pulse_tests.pdf</w:t>
        </w:r>
      </w:hyperlink>
      <w:hyperlink r:id="rId15">
        <w:r>
          <w:rPr>
            <w:rStyle w:val="Hyperlink"/>
            <w:rFonts w:cs="Times New Roman"/>
          </w:rPr>
          <w:t>pulse_tests.pdf</w:t>
        </w:r>
      </w:hyperlink>
      <w:r>
        <w:rPr>
          <w:rFonts w:ascii="Cambria" w:hAnsi="Cambria" w:cs="Times New Roman"/>
          <w:color w:val="auto"/>
        </w:rPr>
        <w:t>)</w:t>
      </w:r>
    </w:p>
    <w:p w:rsidR="00A85E23" w:rsidP="0087659E" w:rsidRDefault="00286DA8" w14:paraId="5EB8C994" w14:textId="77777777">
      <w:pPr>
        <w:pStyle w:val="WW-Default"/>
        <w:spacing w:after="120" w:line="360" w:lineRule="exact"/>
        <w:rPr>
          <w:rFonts w:ascii="Cambria" w:hAnsi="Cambria" w:cs="Times New Roman"/>
          <w:color w:val="auto"/>
        </w:rPr>
      </w:pPr>
      <w:r>
        <w:rPr>
          <w:rFonts w:ascii="Cambria" w:hAnsi="Cambria" w:cs="Times New Roman"/>
          <w:color w:val="auto"/>
          <w:szCs w:val="20"/>
        </w:rPr>
        <w:t>9.  “</w:t>
      </w:r>
      <w:r>
        <w:rPr>
          <w:rFonts w:ascii="Cambria" w:hAnsi="Cambria" w:cs="Times New Roman"/>
          <w:color w:val="auto"/>
          <w:szCs w:val="20"/>
          <w:lang w:val="en-US"/>
        </w:rPr>
        <w:t xml:space="preserve">The Digital Wave Processing Experiment on Cluster,” L. J. C. </w:t>
      </w:r>
      <w:proofErr w:type="spellStart"/>
      <w:r>
        <w:rPr>
          <w:rFonts w:ascii="Cambria" w:hAnsi="Cambria" w:cs="Times New Roman"/>
          <w:color w:val="auto"/>
          <w:szCs w:val="20"/>
          <w:lang w:val="en-US"/>
        </w:rPr>
        <w:t>Woolliscroft</w:t>
      </w:r>
      <w:proofErr w:type="spellEnd"/>
      <w:r>
        <w:rPr>
          <w:rFonts w:ascii="Cambria" w:hAnsi="Cambria" w:cs="Times New Roman"/>
          <w:color w:val="auto"/>
          <w:szCs w:val="20"/>
          <w:lang w:val="en-US"/>
        </w:rPr>
        <w:t xml:space="preserve">, H. Alleyne, C. M. Dunford, A. Sumner, J. A. Thompson, S. N. Walker, K. H. </w:t>
      </w:r>
      <w:proofErr w:type="spellStart"/>
      <w:r>
        <w:rPr>
          <w:rFonts w:ascii="Cambria" w:hAnsi="Cambria" w:cs="Times New Roman"/>
          <w:color w:val="auto"/>
          <w:szCs w:val="20"/>
          <w:lang w:val="en-US"/>
        </w:rPr>
        <w:t>Yearby</w:t>
      </w:r>
      <w:proofErr w:type="spellEnd"/>
      <w:r>
        <w:rPr>
          <w:rFonts w:ascii="Cambria" w:hAnsi="Cambria" w:cs="Times New Roman"/>
          <w:color w:val="auto"/>
          <w:szCs w:val="20"/>
          <w:lang w:val="en-US"/>
        </w:rPr>
        <w:t>, A. Buckley, S. Chapman, and M. P. Gough, Space Sci. Rev., 79, 209, 1997.</w:t>
      </w:r>
      <w:r>
        <w:rPr>
          <w:rFonts w:ascii="Cambria" w:hAnsi="Cambria" w:cs="Times New Roman"/>
          <w:color w:val="auto"/>
        </w:rPr>
        <w:t xml:space="preserve"> </w:t>
      </w:r>
    </w:p>
    <w:p w:rsidR="00A85E23" w:rsidP="0087659E" w:rsidRDefault="00286DA8" w14:paraId="721A0AF4" w14:textId="77777777">
      <w:pPr>
        <w:pStyle w:val="WW-Default"/>
        <w:spacing w:after="120" w:line="360" w:lineRule="exact"/>
        <w:rPr>
          <w:rFonts w:cs="Times New Roman" w:asciiTheme="majorHAnsi" w:hAnsiTheme="majorHAnsi"/>
          <w:color w:val="auto"/>
          <w:szCs w:val="20"/>
          <w:lang w:val="en-US"/>
        </w:rPr>
      </w:pPr>
      <w:r w:rsidRPr="0087659E">
        <w:rPr>
          <w:rFonts w:cs="Times New Roman" w:asciiTheme="majorHAnsi" w:hAnsiTheme="majorHAnsi"/>
          <w:color w:val="auto"/>
          <w:szCs w:val="20"/>
        </w:rPr>
        <w:t>10.  “</w:t>
      </w:r>
      <w:r w:rsidRPr="0087659E">
        <w:rPr>
          <w:rFonts w:cs="Times New Roman" w:asciiTheme="majorHAnsi" w:hAnsiTheme="majorHAnsi"/>
          <w:color w:val="auto"/>
          <w:szCs w:val="20"/>
          <w:lang w:val="en-US"/>
        </w:rPr>
        <w:t xml:space="preserve">The wave experiment consortium (WEC),” A. Pedersen, N. </w:t>
      </w:r>
      <w:proofErr w:type="spellStart"/>
      <w:r w:rsidRPr="0087659E">
        <w:rPr>
          <w:rFonts w:cs="Times New Roman" w:asciiTheme="majorHAnsi" w:hAnsiTheme="majorHAnsi"/>
          <w:color w:val="auto"/>
          <w:szCs w:val="20"/>
          <w:lang w:val="en-US"/>
        </w:rPr>
        <w:t>Cornilleau-Wehrlin</w:t>
      </w:r>
      <w:proofErr w:type="spellEnd"/>
      <w:r w:rsidRPr="0087659E">
        <w:rPr>
          <w:rFonts w:cs="Times New Roman" w:asciiTheme="majorHAnsi" w:hAnsiTheme="majorHAnsi"/>
          <w:color w:val="auto"/>
          <w:szCs w:val="20"/>
          <w:lang w:val="en-US"/>
        </w:rPr>
        <w:t xml:space="preserve">, B. De la Porte, A. Roux, A. </w:t>
      </w:r>
      <w:proofErr w:type="spellStart"/>
      <w:r w:rsidRPr="0087659E">
        <w:rPr>
          <w:rFonts w:cs="Times New Roman" w:asciiTheme="majorHAnsi" w:hAnsiTheme="majorHAnsi"/>
          <w:color w:val="auto"/>
          <w:szCs w:val="20"/>
          <w:lang w:val="en-US"/>
        </w:rPr>
        <w:t>Bouabdellah</w:t>
      </w:r>
      <w:proofErr w:type="spellEnd"/>
      <w:r w:rsidRPr="0087659E">
        <w:rPr>
          <w:rFonts w:cs="Times New Roman" w:asciiTheme="majorHAnsi" w:hAnsiTheme="majorHAnsi"/>
          <w:color w:val="auto"/>
          <w:szCs w:val="20"/>
          <w:lang w:val="en-US"/>
        </w:rPr>
        <w:t xml:space="preserve">, P. M. E. </w:t>
      </w:r>
      <w:proofErr w:type="spellStart"/>
      <w:r w:rsidRPr="0087659E">
        <w:rPr>
          <w:rFonts w:cs="Times New Roman" w:asciiTheme="majorHAnsi" w:hAnsiTheme="majorHAnsi"/>
          <w:color w:val="auto"/>
          <w:szCs w:val="20"/>
          <w:lang w:val="en-US"/>
        </w:rPr>
        <w:t>Decreau</w:t>
      </w:r>
      <w:proofErr w:type="spellEnd"/>
      <w:r w:rsidRPr="0087659E">
        <w:rPr>
          <w:rFonts w:cs="Times New Roman" w:asciiTheme="majorHAnsi" w:hAnsiTheme="majorHAnsi"/>
          <w:color w:val="auto"/>
          <w:szCs w:val="20"/>
          <w:lang w:val="en-US"/>
        </w:rPr>
        <w:t xml:space="preserve">, F. </w:t>
      </w:r>
      <w:proofErr w:type="spellStart"/>
      <w:r w:rsidRPr="0087659E">
        <w:rPr>
          <w:rFonts w:cs="Times New Roman" w:asciiTheme="majorHAnsi" w:hAnsiTheme="majorHAnsi"/>
          <w:color w:val="auto"/>
          <w:szCs w:val="20"/>
          <w:lang w:val="en-US"/>
        </w:rPr>
        <w:t>Lefeuvre</w:t>
      </w:r>
      <w:proofErr w:type="spellEnd"/>
      <w:r w:rsidRPr="0087659E">
        <w:rPr>
          <w:rFonts w:cs="Times New Roman" w:asciiTheme="majorHAnsi" w:hAnsiTheme="majorHAnsi"/>
          <w:color w:val="auto"/>
          <w:szCs w:val="20"/>
          <w:lang w:val="en-US"/>
        </w:rPr>
        <w:t xml:space="preserve">, F. X. </w:t>
      </w:r>
      <w:proofErr w:type="spellStart"/>
      <w:r w:rsidRPr="0087659E">
        <w:rPr>
          <w:rFonts w:cs="Times New Roman" w:asciiTheme="majorHAnsi" w:hAnsiTheme="majorHAnsi"/>
          <w:color w:val="auto"/>
          <w:szCs w:val="20"/>
          <w:lang w:val="en-US"/>
        </w:rPr>
        <w:t>Sene</w:t>
      </w:r>
      <w:proofErr w:type="spellEnd"/>
      <w:r w:rsidRPr="0087659E">
        <w:rPr>
          <w:rFonts w:cs="Times New Roman" w:asciiTheme="majorHAnsi" w:hAnsiTheme="majorHAnsi"/>
          <w:color w:val="auto"/>
          <w:szCs w:val="20"/>
          <w:lang w:val="en-US"/>
        </w:rPr>
        <w:t xml:space="preserve">, D. </w:t>
      </w:r>
      <w:proofErr w:type="spellStart"/>
      <w:r w:rsidRPr="0087659E">
        <w:rPr>
          <w:rFonts w:cs="Times New Roman" w:asciiTheme="majorHAnsi" w:hAnsiTheme="majorHAnsi"/>
          <w:color w:val="auto"/>
          <w:szCs w:val="20"/>
          <w:lang w:val="en-US"/>
        </w:rPr>
        <w:t>Gurnett</w:t>
      </w:r>
      <w:proofErr w:type="spellEnd"/>
      <w:r w:rsidRPr="0087659E">
        <w:rPr>
          <w:rFonts w:cs="Times New Roman" w:asciiTheme="majorHAnsi" w:hAnsiTheme="majorHAnsi"/>
          <w:color w:val="auto"/>
          <w:szCs w:val="20"/>
          <w:lang w:val="en-US"/>
        </w:rPr>
        <w:t xml:space="preserve">, R. Huff, G. Gustafsson, G. Holmgren, L. </w:t>
      </w:r>
      <w:proofErr w:type="spellStart"/>
      <w:r w:rsidRPr="0087659E">
        <w:rPr>
          <w:rFonts w:cs="Times New Roman" w:asciiTheme="majorHAnsi" w:hAnsiTheme="majorHAnsi"/>
          <w:color w:val="auto"/>
          <w:szCs w:val="20"/>
          <w:lang w:val="en-US"/>
        </w:rPr>
        <w:t>Woolliscroft</w:t>
      </w:r>
      <w:proofErr w:type="spellEnd"/>
      <w:r w:rsidRPr="0087659E">
        <w:rPr>
          <w:rFonts w:cs="Times New Roman" w:asciiTheme="majorHAnsi" w:hAnsiTheme="majorHAnsi"/>
          <w:color w:val="auto"/>
          <w:szCs w:val="20"/>
          <w:lang w:val="en-US"/>
        </w:rPr>
        <w:t>, H. S. Alleyne, J. A. Thompson, P. H. N. Davies,  Space Sci. Rev., 79, 93-105, 1997.</w:t>
      </w:r>
    </w:p>
    <w:p w:rsidR="00A85E23" w:rsidP="0087659E" w:rsidRDefault="00286DA8" w14:paraId="6C232AD3" w14:textId="77777777">
      <w:pPr>
        <w:pStyle w:val="WW-Default"/>
        <w:spacing w:after="120" w:line="360" w:lineRule="exact"/>
        <w:rPr>
          <w:rFonts w:asciiTheme="majorHAnsi" w:hAnsiTheme="majorHAnsi"/>
        </w:rPr>
      </w:pPr>
      <w:r w:rsidRPr="0087659E">
        <w:rPr>
          <w:rFonts w:cs="Times New Roman" w:asciiTheme="majorHAnsi" w:hAnsiTheme="majorHAnsi"/>
          <w:lang w:val="en-US"/>
        </w:rPr>
        <w:t>11.</w:t>
      </w:r>
      <w:r>
        <w:rPr>
          <w:rFonts w:cs="Times New Roman" w:asciiTheme="majorHAnsi" w:hAnsiTheme="majorHAnsi"/>
          <w:lang w:val="en-US"/>
        </w:rPr>
        <w:t xml:space="preserve"> “</w:t>
      </w:r>
      <w:r>
        <w:rPr>
          <w:rFonts w:asciiTheme="majorHAnsi" w:hAnsiTheme="majorHAnsi"/>
        </w:rPr>
        <w:t xml:space="preserve">Interpretation of Cluster WBD Frequency Conversion Mode Data”, J. S. Pickett, I. W. Christopher, and D. L. Kirchner,  </w:t>
      </w:r>
      <w:proofErr w:type="spellStart"/>
      <w:r>
        <w:rPr>
          <w:rFonts w:asciiTheme="majorHAnsi" w:hAnsiTheme="majorHAnsi"/>
        </w:rPr>
        <w:t>Geosci</w:t>
      </w:r>
      <w:proofErr w:type="spellEnd"/>
      <w:r>
        <w:rPr>
          <w:rFonts w:asciiTheme="majorHAnsi" w:hAnsiTheme="majorHAnsi"/>
        </w:rPr>
        <w:t xml:space="preserve">. </w:t>
      </w:r>
      <w:proofErr w:type="spellStart"/>
      <w:r>
        <w:rPr>
          <w:rFonts w:asciiTheme="majorHAnsi" w:hAnsiTheme="majorHAnsi"/>
        </w:rPr>
        <w:t>Instrum</w:t>
      </w:r>
      <w:proofErr w:type="spellEnd"/>
      <w:r>
        <w:rPr>
          <w:rFonts w:asciiTheme="majorHAnsi" w:hAnsiTheme="majorHAnsi"/>
        </w:rPr>
        <w:t>. Method. Data Syst., 3, 21, doi:10.5194/gi-3-21-2014, February 13, 2014.</w:t>
      </w:r>
    </w:p>
    <w:p w:rsidR="00A85E23" w:rsidRDefault="00286DA8" w14:paraId="1C2EC7FB" w14:textId="77777777">
      <w:pPr>
        <w:widowControl/>
        <w:suppressAutoHyphens w:val="0"/>
        <w:rPr>
          <w:rFonts w:eastAsia="Times New Roman" w:cs="Arial" w:asciiTheme="majorHAnsi" w:hAnsiTheme="majorHAnsi"/>
          <w:color w:val="000000"/>
          <w:szCs w:val="24"/>
        </w:rPr>
      </w:pPr>
      <w:r>
        <w:br w:type="page"/>
      </w:r>
    </w:p>
    <w:p w:rsidR="00A85E23" w:rsidRDefault="00286DA8" w14:paraId="49BAAE3E" w14:textId="77777777" w14:noSpellErr="1">
      <w:pPr>
        <w:pStyle w:val="Heading1"/>
      </w:pPr>
      <w:bookmarkStart w:name="_Toc163572789" w:id="43"/>
      <w:bookmarkStart w:name="_Toc95988778" w:id="902812900"/>
      <w:r w:rsidR="00286DA8">
        <w:rPr/>
        <w:t>8 Appendix 1: Special science operations</w:t>
      </w:r>
      <w:bookmarkEnd w:id="43"/>
      <w:bookmarkEnd w:id="902812900"/>
    </w:p>
    <w:p w:rsidR="00A85E23" w:rsidRDefault="00A85E23" w14:paraId="19BB53FF" w14:textId="77777777"/>
    <w:p w:rsidR="00A85E23" w:rsidRDefault="00286DA8" w14:paraId="42921E73" w14:textId="77777777">
      <w:r>
        <w:t>In this section are listed some of the special science operations campaigns run over the course of the mission.</w:t>
      </w:r>
    </w:p>
    <w:p w:rsidR="00A85E23" w:rsidRDefault="00286DA8" w14:paraId="7AA7002F" w14:textId="77777777" w14:noSpellErr="1">
      <w:pPr>
        <w:pStyle w:val="Heading2"/>
        <w:rPr>
          <w:u w:val="single"/>
        </w:rPr>
      </w:pPr>
      <w:bookmarkStart w:name="_Toc163572790" w:id="45"/>
      <w:bookmarkStart w:name="_Toc2064328855" w:id="1235288335"/>
      <w:r w:rsidRPr="22A7C0AA" w:rsidR="00286DA8">
        <w:rPr>
          <w:u w:val="single"/>
        </w:rPr>
        <w:t>8.1 WBD/WHISPER/PEACE non-thermal continuum operations</w:t>
      </w:r>
      <w:bookmarkEnd w:id="45"/>
      <w:bookmarkEnd w:id="1235288335"/>
    </w:p>
    <w:p w:rsidR="00A85E23" w:rsidRDefault="00A85E23" w14:paraId="73BF062E" w14:textId="77777777">
      <w:pPr>
        <w:rPr>
          <w:sz w:val="18"/>
          <w:szCs w:val="18"/>
        </w:rPr>
      </w:pPr>
    </w:p>
    <w:tbl>
      <w:tblPr>
        <w:tblpPr w:leftFromText="180" w:rightFromText="180" w:vertAnchor="text" w:horzAnchor="margin" w:tblpY="91"/>
        <w:tblW w:w="9747" w:type="dxa"/>
        <w:tblLook w:val="04A0" w:firstRow="1" w:lastRow="0" w:firstColumn="1" w:lastColumn="0" w:noHBand="0" w:noVBand="1"/>
      </w:tblPr>
      <w:tblGrid>
        <w:gridCol w:w="1385"/>
        <w:gridCol w:w="659"/>
        <w:gridCol w:w="1146"/>
        <w:gridCol w:w="869"/>
        <w:gridCol w:w="824"/>
        <w:gridCol w:w="1412"/>
        <w:gridCol w:w="1177"/>
        <w:gridCol w:w="1142"/>
        <w:gridCol w:w="1133"/>
      </w:tblGrid>
      <w:tr w:rsidR="00A85E23" w14:paraId="3CD39642" w14:textId="77777777">
        <w:trPr>
          <w:trHeight w:val="700"/>
        </w:trPr>
        <w:tc>
          <w:tcPr>
            <w:tcW w:w="138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bottom"/>
          </w:tcPr>
          <w:p w:rsidR="00A85E23" w:rsidRDefault="00286DA8" w14:paraId="025CFD57" w14:textId="77777777">
            <w:pPr>
              <w:widowControl/>
              <w:suppressAutoHyphens w:val="0"/>
              <w:jc w:val="right"/>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Date</w:t>
            </w:r>
          </w:p>
          <w:p w:rsidR="00A85E23" w:rsidRDefault="00286DA8" w14:paraId="446F9200" w14:textId="77777777">
            <w:pPr>
              <w:widowControl/>
              <w:suppressAutoHyphens w:val="0"/>
              <w:jc w:val="right"/>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(mm-dd-</w:t>
            </w:r>
            <w:proofErr w:type="spellStart"/>
            <w:r>
              <w:rPr>
                <w:rFonts w:eastAsia="Times New Roman" w:cs="Times New Roman" w:asciiTheme="minorHAnsi" w:hAnsiTheme="minorHAnsi"/>
                <w:b/>
                <w:color w:val="000000"/>
                <w:sz w:val="18"/>
                <w:szCs w:val="18"/>
                <w:lang w:val="en-US" w:eastAsia="en-US"/>
              </w:rPr>
              <w:t>yyyy</w:t>
            </w:r>
            <w:proofErr w:type="spellEnd"/>
            <w:r>
              <w:rPr>
                <w:rFonts w:eastAsia="Times New Roman" w:cs="Times New Roman" w:asciiTheme="minorHAnsi" w:hAnsiTheme="minorHAnsi"/>
                <w:b/>
                <w:color w:val="000000"/>
                <w:sz w:val="18"/>
                <w:szCs w:val="18"/>
                <w:lang w:val="en-US" w:eastAsia="en-US"/>
              </w:rPr>
              <w:t>)</w:t>
            </w:r>
          </w:p>
        </w:tc>
        <w:tc>
          <w:tcPr>
            <w:tcW w:w="659"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bottom"/>
          </w:tcPr>
          <w:p w:rsidR="00A85E23" w:rsidRDefault="00286DA8" w14:paraId="0740E7F7" w14:textId="77777777">
            <w:pPr>
              <w:widowControl/>
              <w:suppressAutoHyphens w:val="0"/>
              <w:jc w:val="right"/>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 xml:space="preserve">DOY </w:t>
            </w:r>
          </w:p>
        </w:tc>
        <w:tc>
          <w:tcPr>
            <w:tcW w:w="1146"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bottom"/>
          </w:tcPr>
          <w:p w:rsidR="00A85E23" w:rsidRDefault="00286DA8" w14:paraId="600FB0AA" w14:textId="77777777">
            <w:pPr>
              <w:widowControl/>
              <w:suppressAutoHyphens w:val="0"/>
              <w:jc w:val="right"/>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 xml:space="preserve">Times </w:t>
            </w:r>
          </w:p>
        </w:tc>
        <w:tc>
          <w:tcPr>
            <w:tcW w:w="869"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bottom"/>
          </w:tcPr>
          <w:p w:rsidR="00A85E23" w:rsidRDefault="00286DA8" w14:paraId="54F963F7" w14:textId="77777777">
            <w:pPr>
              <w:widowControl/>
              <w:suppressAutoHyphens w:val="0"/>
              <w:jc w:val="right"/>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 xml:space="preserve">WBD 77 kHz SC number </w:t>
            </w:r>
          </w:p>
        </w:tc>
        <w:tc>
          <w:tcPr>
            <w:tcW w:w="82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bottom"/>
          </w:tcPr>
          <w:p w:rsidR="00A85E23" w:rsidRDefault="00286DA8" w14:paraId="7E7CDE62" w14:textId="77777777">
            <w:pPr>
              <w:widowControl/>
              <w:suppressAutoHyphens w:val="0"/>
              <w:jc w:val="right"/>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 xml:space="preserve">DSN Station  </w:t>
            </w:r>
          </w:p>
        </w:tc>
        <w:tc>
          <w:tcPr>
            <w:tcW w:w="1412"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bottom"/>
          </w:tcPr>
          <w:p w:rsidR="00A85E23" w:rsidRDefault="00286DA8" w14:paraId="176C45C6" w14:textId="77777777">
            <w:pPr>
              <w:widowControl/>
              <w:suppressAutoHyphens w:val="0"/>
              <w:jc w:val="right"/>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Magnetic latitude range</w:t>
            </w:r>
          </w:p>
        </w:tc>
        <w:tc>
          <w:tcPr>
            <w:tcW w:w="117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bottom"/>
          </w:tcPr>
          <w:p w:rsidR="00A85E23" w:rsidRDefault="00286DA8" w14:paraId="2FBD6D42" w14:textId="77777777">
            <w:pPr>
              <w:widowControl/>
              <w:suppressAutoHyphens w:val="0"/>
              <w:jc w:val="right"/>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MLT range</w:t>
            </w:r>
          </w:p>
        </w:tc>
        <w:tc>
          <w:tcPr>
            <w:tcW w:w="1142"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bottom"/>
          </w:tcPr>
          <w:p w:rsidR="00A85E23" w:rsidRDefault="00286DA8" w14:paraId="11155CE3"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Altitude</w:t>
            </w:r>
          </w:p>
          <w:p w:rsidR="00A85E23" w:rsidRDefault="00286DA8" w14:paraId="7B99371E"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range (RE)</w:t>
            </w:r>
          </w:p>
        </w:tc>
        <w:tc>
          <w:tcPr>
            <w:tcW w:w="1133"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bottom"/>
          </w:tcPr>
          <w:p w:rsidR="00A85E23" w:rsidRDefault="00286DA8" w14:paraId="3FE4851E"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Dipole L Value  range</w:t>
            </w:r>
          </w:p>
        </w:tc>
      </w:tr>
      <w:tr w:rsidR="00A85E23" w14:paraId="4FF03B09"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382AF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1D4CFB2"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30BF92"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A85E23" w14:paraId="05323110" w14:textId="77777777">
            <w:pPr>
              <w:widowControl/>
              <w:suppressAutoHyphens w:val="0"/>
              <w:jc w:val="right"/>
              <w:rPr>
                <w:rFonts w:eastAsia="Times New Roman" w:cs="Times New Roman" w:asciiTheme="minorHAnsi" w:hAnsiTheme="minorHAnsi"/>
                <w:color w:val="000000"/>
                <w:sz w:val="16"/>
                <w:szCs w:val="16"/>
                <w:lang w:val="en-US" w:eastAsia="en-US"/>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190F14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A85E23" w14:paraId="6086038B" w14:textId="77777777">
            <w:pPr>
              <w:widowControl/>
              <w:suppressAutoHyphens w:val="0"/>
              <w:jc w:val="right"/>
              <w:rPr>
                <w:rFonts w:eastAsia="Times New Roman" w:cs="Times New Roman" w:asciiTheme="minorHAnsi" w:hAnsiTheme="minorHAnsi"/>
                <w:color w:val="000000"/>
                <w:sz w:val="16"/>
                <w:szCs w:val="16"/>
                <w:lang w:val="en-US" w:eastAsia="en-US"/>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A85E23" w14:paraId="1042CCFB" w14:textId="77777777">
            <w:pPr>
              <w:widowControl/>
              <w:suppressAutoHyphens w:val="0"/>
              <w:jc w:val="right"/>
              <w:rPr>
                <w:rFonts w:eastAsia="Times New Roman" w:cs="Times New Roman" w:asciiTheme="minorHAnsi" w:hAnsiTheme="minorHAnsi"/>
                <w:color w:val="000000"/>
                <w:sz w:val="16"/>
                <w:szCs w:val="16"/>
                <w:lang w:val="en-US" w:eastAsia="en-US"/>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A85E23" w14:paraId="6DBE78B8" w14:textId="77777777">
            <w:pPr>
              <w:widowControl/>
              <w:suppressAutoHyphens w:val="0"/>
              <w:rPr>
                <w:rFonts w:eastAsia="Times New Roman" w:cs="Times New Roman" w:asciiTheme="minorHAnsi" w:hAnsiTheme="minorHAnsi"/>
                <w:color w:val="000000"/>
                <w:sz w:val="16"/>
                <w:szCs w:val="16"/>
                <w:lang w:val="en-US" w:eastAsia="en-US"/>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A85E23" w14:paraId="3F2A2C3F" w14:textId="77777777">
            <w:pPr>
              <w:widowControl/>
              <w:suppressAutoHyphens w:val="0"/>
              <w:rPr>
                <w:rFonts w:eastAsia="Times New Roman" w:cs="Times New Roman" w:asciiTheme="minorHAnsi" w:hAnsiTheme="minorHAnsi"/>
                <w:color w:val="000000"/>
                <w:sz w:val="16"/>
                <w:szCs w:val="16"/>
                <w:lang w:val="en-US" w:eastAsia="en-US"/>
              </w:rPr>
            </w:pPr>
          </w:p>
        </w:tc>
      </w:tr>
      <w:tr w:rsidR="00A85E23" w14:paraId="69B56C30"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15B36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10-26-2005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190DFF8"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299</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ED0D9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1535-1645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2FA4F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0D941C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16</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BDF85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-18.8 to +10.6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7EC00A8"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09:40-09:08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3E2327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5.5-4.7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7B5EF9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6.2-4.9 </w:t>
            </w:r>
          </w:p>
        </w:tc>
      </w:tr>
      <w:tr w:rsidR="00A85E23" w14:paraId="0173B0B5"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0462B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11-07-2005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4B512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311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74529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1328-1431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91C24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D6D99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16</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66276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-12.7 to +16.4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D01B6F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08:36-08:26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D5E05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5.3-4.6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0BB6E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5.6-4.9 </w:t>
            </w:r>
          </w:p>
        </w:tc>
      </w:tr>
      <w:tr w:rsidR="00A85E23" w14:paraId="79005ADD"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4EB07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11-21-2005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D5E07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325</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710080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1844-1940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0F9D4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1165E4"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46</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7E9F0A"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 to +28.1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A819DA"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07:15-06:51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F4842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4.5-4.4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7EC2B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5.7-4.5 </w:t>
            </w:r>
          </w:p>
        </w:tc>
      </w:tr>
      <w:tr w:rsidR="00A85E23" w14:paraId="7715A129"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AACAA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2CE73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B0246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71F01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715812C"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F09398C"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FF16B0E"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A4BE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30A42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27DECDBE"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3D4A8E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12-27-2005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60FF22"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361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28AB4C"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1030-1156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40445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89E31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27</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FD9D96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-14.7 to +30.4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75008E"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05:07-04:49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A328C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5FD7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5.9-4.6 </w:t>
            </w:r>
          </w:p>
        </w:tc>
      </w:tr>
      <w:tr w:rsidR="00A85E23" w14:paraId="3AE3CDAD"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87BEA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12-27-2005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AAC5B8"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361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D6FF9A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1229-1510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C8BB3A"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EC3982E"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27</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B1FD1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-19.8 to +57.1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74665A4"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05:22-03:45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2B6372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5.4-4.4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6E55F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15.5-4.7 </w:t>
            </w:r>
          </w:p>
        </w:tc>
      </w:tr>
      <w:tr w:rsidR="00A85E23" w14:paraId="5C2F400C"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056387E"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C2210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79C88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0FE692"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0D59F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4113EC"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6A6319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C9DE3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B5F258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D7990AE"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B8F94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01-03-2006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41033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3</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3256C0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1614-1646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AE764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FD4A6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46</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81D2B5C"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-16.8 to -2.5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155A9C"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04:37-04:23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420BF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8D2790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5.4-4.6 </w:t>
            </w:r>
          </w:p>
        </w:tc>
      </w:tr>
      <w:tr w:rsidR="00A85E23" w14:paraId="441868A6"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B0313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5CC1D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E84BA5C"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EE14D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CA1750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12BAD2"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95F61C"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A0F78A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934DB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49C5B61D"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77390FA"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01-10-2006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8DBD82"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10</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ABF348"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1814-1907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A0B678"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8504F8"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45</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1C5CD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-12.7 to +16.3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214C4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04:07-03:44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796E1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81E1F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4.8-4.4 </w:t>
            </w:r>
          </w:p>
        </w:tc>
      </w:tr>
      <w:tr w:rsidR="00A85E23" w14:paraId="54389CE2"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E84F0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01-10-2006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2C86E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10</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3F163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1814-1843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4429D4"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05686E"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43</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84298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 to +17.2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3B5ED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03:38-03:30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6B23CB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4.4-4.3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D1085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4.4-4.8 </w:t>
            </w:r>
          </w:p>
        </w:tc>
      </w:tr>
      <w:tr w:rsidR="00A85E23" w14:paraId="16C3D794"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E7704E"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CC30E2"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7C320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9928C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BDAD5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AF96A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34744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5D33A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792D36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372845A3"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320A1A"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01-22-2006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BA704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71E56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1524-1641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7A6E3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6E23C9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46</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03C6C0A"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-19.2 to +19.7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09920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03:37-02:54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33DA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35536E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5.4-4.4 </w:t>
            </w:r>
          </w:p>
        </w:tc>
      </w:tr>
      <w:tr w:rsidR="00A85E23" w14:paraId="0BE30E26"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04528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01-22-2006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DE2C5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5769F4"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1504-1616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88B4D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8F92F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45</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062AA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-18.8 to +18.6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9E49F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03:12-02:41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885CA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5736E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5.3-4.4 </w:t>
            </w:r>
          </w:p>
        </w:tc>
      </w:tr>
      <w:tr w:rsidR="00A85E23" w14:paraId="1AE85986"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A2789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01-22-2006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3F8CF7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3C9C5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1714-1816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469CB4"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2F6A33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46</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DF8E1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-16.2 to +16.5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5B6C9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03:08-02:47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761B1F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F5847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5.2-4.4 </w:t>
            </w:r>
          </w:p>
        </w:tc>
      </w:tr>
      <w:tr w:rsidR="00A85E23" w14:paraId="6E408A8E"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BF204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54713C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CE58A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12D35E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798A0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B00CEC"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EC9B5E"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11329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CFF6E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51C82546"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106D1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02-20-2006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35B67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51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A4D18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0614-0701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074F5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7C470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27</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BE944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-5.7 to +18.7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64ADDA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01:14-01:10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27220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51E4E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5.0-4.7 </w:t>
            </w:r>
          </w:p>
        </w:tc>
      </w:tr>
      <w:tr w:rsidR="00A85E23" w14:paraId="3FD59464"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64ACBB8"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03-08-2006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E760AC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67</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88C306"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2211-2301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6AE765A"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DFF24E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66</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36787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-12.1 to +18.3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B87E4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23:57-00:13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D1CFE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217D6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4.9-4.4 </w:t>
            </w:r>
          </w:p>
        </w:tc>
      </w:tr>
      <w:tr w:rsidR="00A85E23" w14:paraId="51F27168"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AA995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03-13-2006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C996B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72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6A7CAEA"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1629-1701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20441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6E0A1A4"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46</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A5B30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-17.8 to +0.2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9D29C1D"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23:50-23:47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BBECC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76C1B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5.1-4.3 </w:t>
            </w:r>
          </w:p>
        </w:tc>
      </w:tr>
      <w:tr w:rsidR="00A85E23" w14:paraId="2466E76C"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CF57A2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03-25-2006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05BD5B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84</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222252"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1354-1449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E8B8C04"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874268"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46</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0B582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-18.8 to +12.0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42089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23:10-22:55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84F7D4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C85645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5.2-4.3 </w:t>
            </w:r>
          </w:p>
        </w:tc>
      </w:tr>
      <w:tr w:rsidR="00A85E23" w14:paraId="4E87646B"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C8EC4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05-05-2006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1D5C0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125</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60322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0045-0106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37142E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1FB8D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27</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B02B054"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+5.2 to +18.0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333E3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20:45-20:43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E58FB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4.4-4.2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C6C52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4.4-4.6 </w:t>
            </w:r>
          </w:p>
        </w:tc>
      </w:tr>
      <w:tr w:rsidR="00A85E23" w14:paraId="5849910D"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2431EA"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05-16-2006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9BBE1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136</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D766C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2135-2235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8E704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753B8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54</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79F35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-16.3 to +18.9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7A865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19:58-20:07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8070C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734C7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5.3-4.4 </w:t>
            </w:r>
          </w:p>
        </w:tc>
      </w:tr>
      <w:tr w:rsidR="00A85E23" w14:paraId="133DB611"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4E8A8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05-26-2006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523FDC1"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146</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0CACA3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0930-1016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EBCE94F"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4F7E87"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34</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4B5C59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-13.8 to +14.6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C6A868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19:19-18:56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B6C98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4.3-4.0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5DD84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4.5-4.1 </w:t>
            </w:r>
          </w:p>
        </w:tc>
      </w:tr>
      <w:tr w:rsidR="00A85E23" w14:paraId="17BB5B49" w14:textId="77777777">
        <w:trPr>
          <w:trHeight w:val="350"/>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7E6119"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06-26-2006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5FDB65"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177</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07066F8"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0750-0826 </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2AF130"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73A803"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46</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015DEB"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+0.07 to +23.7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7CF09E" w14:textId="77777777">
            <w:pPr>
              <w:widowControl/>
              <w:suppressAutoHyphens w:val="0"/>
              <w:jc w:val="right"/>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17:04-16:46 </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C2794A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4.1-4.0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57D6C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4.0-4.7</w:t>
            </w:r>
          </w:p>
        </w:tc>
      </w:tr>
    </w:tbl>
    <w:p w:rsidR="00A85E23" w:rsidRDefault="00A85E23" w14:paraId="09A9BA1E" w14:textId="77777777">
      <w:pPr>
        <w:sectPr w:rsidR="00A85E23">
          <w:headerReference w:type="default" r:id="rId16"/>
          <w:footerReference w:type="default" r:id="rId17"/>
          <w:pgSz w:w="11906" w:h="16838" w:orient="portrait"/>
          <w:pgMar w:top="1134" w:right="1152" w:bottom="1134" w:left="1134" w:header="720" w:footer="720" w:gutter="0"/>
          <w:cols w:space="720"/>
          <w:formProt w:val="0"/>
          <w:docGrid w:linePitch="360"/>
        </w:sectPr>
      </w:pPr>
    </w:p>
    <w:p w:rsidR="00A85E23" w:rsidP="5FA8EAF3" w:rsidRDefault="00286DA8" w14:paraId="4F55C606" w14:textId="77777777" w14:noSpellErr="1">
      <w:pPr>
        <w:pStyle w:val="Heading2"/>
        <w:rPr>
          <w:u w:val="single"/>
        </w:rPr>
      </w:pPr>
      <w:bookmarkStart w:name="_Toc163572791" w:id="47"/>
      <w:bookmarkStart w:name="_Toc322827588" w:id="676510182"/>
      <w:r w:rsidRPr="22A7C0AA" w:rsidR="00286DA8">
        <w:rPr>
          <w:u w:val="single"/>
        </w:rPr>
        <w:t>8.2 WBD/PEACE Chorus operations</w:t>
      </w:r>
      <w:bookmarkEnd w:id="47"/>
      <w:bookmarkEnd w:id="676510182"/>
    </w:p>
    <w:tbl>
      <w:tblPr>
        <w:tblpPr w:leftFromText="180" w:rightFromText="180" w:vertAnchor="page" w:horzAnchor="margin" w:tblpY="3905"/>
        <w:tblW w:w="14616" w:type="dxa"/>
        <w:tblLook w:val="04A0" w:firstRow="1" w:lastRow="0" w:firstColumn="1" w:lastColumn="0" w:noHBand="0" w:noVBand="1"/>
      </w:tblPr>
      <w:tblGrid>
        <w:gridCol w:w="724"/>
        <w:gridCol w:w="993"/>
        <w:gridCol w:w="1135"/>
        <w:gridCol w:w="708"/>
        <w:gridCol w:w="1276"/>
        <w:gridCol w:w="1417"/>
        <w:gridCol w:w="994"/>
        <w:gridCol w:w="1559"/>
        <w:gridCol w:w="1133"/>
        <w:gridCol w:w="1559"/>
        <w:gridCol w:w="3118"/>
      </w:tblGrid>
      <w:tr w:rsidR="00A85E23" w14:paraId="01A53D7F" w14:textId="77777777">
        <w:trPr>
          <w:trHeight w:val="872"/>
        </w:trPr>
        <w:tc>
          <w:tcPr>
            <w:tcW w:w="723"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289AA5B4"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 xml:space="preserve">DOY </w:t>
            </w:r>
          </w:p>
        </w:tc>
        <w:tc>
          <w:tcPr>
            <w:tcW w:w="992"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4FD3B5D8" w14:textId="77777777">
            <w:pPr>
              <w:widowControl/>
              <w:suppressAutoHyphens w:val="0"/>
              <w:rPr>
                <w:rFonts w:eastAsia="Times New Roman" w:cs="Times New Roman" w:asciiTheme="minorHAnsi" w:hAnsiTheme="minorHAnsi"/>
                <w:color w:val="000000"/>
                <w:sz w:val="18"/>
                <w:szCs w:val="18"/>
                <w:lang w:val="en-US" w:eastAsia="en-US"/>
              </w:rPr>
            </w:pPr>
            <w:r>
              <w:rPr>
                <w:rFonts w:eastAsia="Times New Roman" w:cs="Times New Roman" w:asciiTheme="minorHAnsi" w:hAnsiTheme="minorHAnsi"/>
                <w:color w:val="000000"/>
                <w:sz w:val="18"/>
                <w:szCs w:val="18"/>
                <w:lang w:val="en-US" w:eastAsia="en-US"/>
              </w:rPr>
              <w:t xml:space="preserve">Date </w:t>
            </w:r>
          </w:p>
        </w:tc>
        <w:tc>
          <w:tcPr>
            <w:tcW w:w="1135"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07F3F5F1"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 xml:space="preserve">Time Period </w:t>
            </w:r>
          </w:p>
        </w:tc>
        <w:tc>
          <w:tcPr>
            <w:tcW w:w="708"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352EC331"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WBD SC</w:t>
            </w:r>
          </w:p>
        </w:tc>
        <w:tc>
          <w:tcPr>
            <w:tcW w:w="1276"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5E0301D2"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Magnetic latitude</w:t>
            </w:r>
          </w:p>
        </w:tc>
        <w:tc>
          <w:tcPr>
            <w:tcW w:w="1417"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3469B905"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MLT range</w:t>
            </w:r>
          </w:p>
        </w:tc>
        <w:tc>
          <w:tcPr>
            <w:tcW w:w="994"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56EBC597"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Altitude range (RE)</w:t>
            </w:r>
          </w:p>
        </w:tc>
        <w:tc>
          <w:tcPr>
            <w:tcW w:w="1559"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2E08045A"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 xml:space="preserve">Dipole L value </w:t>
            </w:r>
          </w:p>
          <w:p w:rsidR="00A85E23" w:rsidRDefault="00286DA8" w14:paraId="049BCA04"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 xml:space="preserve">range </w:t>
            </w:r>
          </w:p>
        </w:tc>
        <w:tc>
          <w:tcPr>
            <w:tcW w:w="1133"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67A19C58"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Chorus</w:t>
            </w:r>
          </w:p>
          <w:p w:rsidR="00A85E23" w:rsidRDefault="00286DA8" w14:paraId="3DF7D235"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observed ?</w:t>
            </w:r>
          </w:p>
        </w:tc>
        <w:tc>
          <w:tcPr>
            <w:tcW w:w="1559"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674806DB"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PEACE SC</w:t>
            </w:r>
          </w:p>
        </w:tc>
        <w:tc>
          <w:tcPr>
            <w:tcW w:w="3118" w:type="dxa"/>
            <w:tcBorders>
              <w:top w:val="single" w:color="000000" w:sz="4" w:space="0"/>
              <w:left w:val="single" w:color="000000" w:sz="4" w:space="0"/>
              <w:bottom w:val="single" w:color="000000" w:sz="4" w:space="0"/>
              <w:right w:val="single" w:color="000000" w:sz="4" w:space="0"/>
            </w:tcBorders>
            <w:shd w:val="clear" w:color="auto" w:fill="C6D9F1" w:themeFill="text2" w:themeFillTint="33"/>
            <w:vAlign w:val="bottom"/>
          </w:tcPr>
          <w:p w:rsidR="00A85E23" w:rsidRDefault="00286DA8" w14:paraId="513BE3F6" w14:textId="77777777">
            <w:pPr>
              <w:widowControl/>
              <w:suppressAutoHyphens w:val="0"/>
              <w:rPr>
                <w:rFonts w:eastAsia="Times New Roman" w:cs="Times New Roman" w:asciiTheme="minorHAnsi" w:hAnsiTheme="minorHAnsi"/>
                <w:b/>
                <w:color w:val="000000"/>
                <w:sz w:val="18"/>
                <w:szCs w:val="18"/>
                <w:lang w:val="en-US" w:eastAsia="en-US"/>
              </w:rPr>
            </w:pPr>
            <w:r>
              <w:rPr>
                <w:rFonts w:eastAsia="Times New Roman" w:cs="Times New Roman" w:asciiTheme="minorHAnsi" w:hAnsiTheme="minorHAnsi"/>
                <w:b/>
                <w:color w:val="000000"/>
                <w:sz w:val="18"/>
                <w:szCs w:val="18"/>
                <w:lang w:val="en-US" w:eastAsia="en-US"/>
              </w:rPr>
              <w:t xml:space="preserve">WBD Notes </w:t>
            </w:r>
          </w:p>
        </w:tc>
      </w:tr>
      <w:tr w:rsidR="00A85E23" w14:paraId="5499B4C0" w14:textId="77777777">
        <w:trPr>
          <w:trHeight w:val="602"/>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34DE8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4A572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2003-06-30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FF7F7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06:03-07:00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C9C68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D2222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-23.9 to +28.4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37413D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16:28-16:05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2A26B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71C7E9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4.4-5.9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30681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15943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E3F0C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SC1: 06:16-06:55, SC3: 06:30-06:55 </w:t>
            </w:r>
          </w:p>
        </w:tc>
      </w:tr>
      <w:tr w:rsidR="00A85E23" w14:paraId="24BF1F6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B8002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8EA4F7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2003-07-04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FF7D27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23:45-02:56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51DC3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7A4B0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-22.7 to +68.5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A9C261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16:29-14:35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6E8AE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5.2-4.4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2D2FF5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38.6-4.5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9A23B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57FF8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9F31A7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SC1 ends 02:25, SC2 ends 02:26,</w:t>
            </w:r>
          </w:p>
          <w:p w:rsidR="00A85E23" w:rsidRDefault="00286DA8" w14:paraId="5E4C00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ends at 02:53 </w:t>
            </w:r>
          </w:p>
        </w:tc>
      </w:tr>
      <w:tr w:rsidR="00A85E23" w14:paraId="766A72C4"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25ADD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8B7DC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2003-07-16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661A1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21:28-23:32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04689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2CEFD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-11.3 to +55.8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F9475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15:33-14:50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33E51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E7550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14.9-4.6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B4D81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D1A96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5D2BE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597150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CC1C35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6F971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2003-07-19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03B63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06:58-07:35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71BDD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F8D7A0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-19.0 to +4.4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8E9DC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15:01-14:57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48C41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96D76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5.1-4.4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D1933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909328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0E4D39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25BCFDD8"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0FD74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C2E8A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2003-07-24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264466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00:48-03:00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EDC14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1D5F5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-16.2 to +50.9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DE970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15:08-14:08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555B1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393350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12.8-4.5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661A9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516226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32178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SC1 ends at 01:45 </w:t>
            </w:r>
          </w:p>
        </w:tc>
      </w:tr>
      <w:tr w:rsidR="00A85E23" w14:paraId="0345BCD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63079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27B1B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2003-08-07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DA266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05:44-08:03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0024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88B9A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-65.8 to -3.5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462A3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14:03-13:44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CF03F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6.1-4.4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D8994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36.3-4.5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7C7A7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72893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 partial on 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05B03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SC2 and SC33 end at 07:55 </w:t>
            </w:r>
          </w:p>
        </w:tc>
      </w:tr>
      <w:tr w:rsidR="00A85E23" w14:paraId="4BAEF02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69766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9F0AE3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2003-08-11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57EEB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23:59-02:55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6E871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40C98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-51.7 to +26.3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C7F4AE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14:31-13:21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68FA0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6.0-4.4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4D0E6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15.7-4.4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2E44C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12864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B70E5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0979AD91"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41123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64AB5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2003-08-16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0DD68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19:51-21:30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2EC2CD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823E7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-4.0 to +51.2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A2C10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13:26-12:51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2D32DB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8C891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4.6-11.7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74DEA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Probably not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8E5A3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28275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SC4 ends at 21:15 </w:t>
            </w:r>
          </w:p>
        </w:tc>
      </w:tr>
      <w:tr w:rsidR="00A85E23" w14:paraId="0CE421A5"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04447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C2F97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2003-08-19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EA516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03:50-05:45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42D01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34CD4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-50.5 to +5.8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6B30F7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13:30-13:05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65A57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5.5-4.4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8ABB6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14.1-4.4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1431B3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78799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6DDFA9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5437D85B"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6EB6AC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6CBBE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2003-08-23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6712B5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21:00-23:50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9878B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5B71E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-54.1 to +14.2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12D5C9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13:39-12:46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461D7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6.4-4.4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0E54DC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18.8-4.5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7E676B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F64D14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BE4A5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43BD7BB3"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73FD9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243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5D45E3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2003-08-31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2F9EE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00:58-03:40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0F0CB5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B6330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-53.0 to +22.4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8D1877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13:11-12:18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479ED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5.8-4.4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A65B5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15.9-4.4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80B683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AA85C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DB4E8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SC1 ends 03:30,</w:t>
            </w:r>
          </w:p>
          <w:p w:rsidR="00A85E23" w:rsidRDefault="00286DA8" w14:paraId="385F86A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SC2 and SC3 end at 03:35 </w:t>
            </w:r>
          </w:p>
        </w:tc>
      </w:tr>
      <w:tr w:rsidR="00A85E23" w14:paraId="6FB43851"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3F635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254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D3986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2003-09-11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89F13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21:44-00:40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F8CB3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98C1D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-58.8 to +12.0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512C3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12:49-11:33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21B503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E22ED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24.2-4.4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2AEF0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620B6F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18BA6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ends 23:31 </w:t>
            </w:r>
          </w:p>
        </w:tc>
      </w:tr>
      <w:tr w:rsidR="00A85E23" w14:paraId="4AB09228"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E1640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259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C729E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2003-09-16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9F2FC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17:32-19:39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F99DB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256CC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-17.1 to +52.1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CBA1B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11:29-10:49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0851A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327CB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12.1-4.5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E85A8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E55D7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3F33B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SC3ends at 18:12 </w:t>
            </w:r>
          </w:p>
        </w:tc>
      </w:tr>
      <w:tr w:rsidR="00A85E23" w14:paraId="0B152B1B"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E3E0B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262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30EB0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2003-09-19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B552D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00:58-03:47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38FAF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01D52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-68.4 to +3.6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5A8B0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12:18-11:14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93D02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CA433E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47.9-4.4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2678A9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3DB29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EF9AAA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ends at 02:46 </w:t>
            </w:r>
          </w:p>
        </w:tc>
      </w:tr>
      <w:tr w:rsidR="00A85E23" w14:paraId="52F9CFD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6235B2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273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6C2D9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2003-09-30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21F19C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22:25-01:30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2CF28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D6051C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-64.0 to +14.5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2EE0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11:43-10:24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6AE6C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237B8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33.8-4.3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465C0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457A1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69C6B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ends at 00:15 </w:t>
            </w:r>
          </w:p>
        </w:tc>
      </w:tr>
      <w:tr w:rsidR="00A85E23" w14:paraId="2F6B5F8E"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A8730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278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52C02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2003-10-05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A2200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16:34-20:36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8B3D5E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621060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-52.7 to +55.8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F247D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10:35-09:17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B9D2A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D30D3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17.6-4.4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AEA17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752BB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21A20D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E971AE4"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3D96F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285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D4528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2003-10-12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6FAB2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19:52-22:50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05353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D7F84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-58.7 to +13.8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35C2EC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10:50-09:34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27A8B1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36B73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24.8-4.3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1E915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7BB906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9F7D4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SC4 ends at 22:05 </w:t>
            </w:r>
          </w:p>
        </w:tc>
      </w:tr>
      <w:tr w:rsidR="00A85E23" w14:paraId="3857CED3"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EF527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290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3BEE4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2003-10-17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302EF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15:33-17:43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285D30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FCA61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-18.5 to +51.3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7C298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09:36-08:53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51045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206C9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11.7-4.5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F21D9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67048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partial on 134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265A0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65895C85"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A6553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304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20BDC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2003-10-31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1E6DF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20:25-23:29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6D665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FACCC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-64.8 to +14.1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38EAD3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09:43-08:22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98A07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504AD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35.7-4.3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533B9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231AB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1C534D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SC4 ends at 22:45 </w:t>
            </w:r>
          </w:p>
        </w:tc>
      </w:tr>
      <w:tr w:rsidR="00A85E23" w14:paraId="221E8686"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1AF458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309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0B963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2003-11-05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8DFEE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16:03-18:37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792F6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1D28F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-25.4 to +55.4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EB9406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08:32-07:20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3E8A3D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5.1-4.3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E2ECB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14.3-4.4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2A0E2E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12CB1D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23,partial 14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B093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SC3 ends at 16:51;</w:t>
            </w:r>
          </w:p>
          <w:p w:rsidR="00A85E23" w:rsidRDefault="00286DA8" w14:paraId="031A46E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SC4 starts at 17:40 </w:t>
            </w:r>
          </w:p>
        </w:tc>
      </w:tr>
      <w:tr w:rsidR="00A85E23" w14:paraId="2D49DD8D"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1B998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316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DD882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2003-11-12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EBD8EF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17:58-20:54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22A68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5B21C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-58.0 to +18.5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2B5A2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08:44-07:29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2E975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6.3-4.2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7079C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22.4-4.3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FDE38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0F5AA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816C9D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ends at 19:42 </w:t>
            </w:r>
          </w:p>
        </w:tc>
      </w:tr>
      <w:tr w:rsidR="00A85E23" w14:paraId="64C6B664"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C536A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321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CE62A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2003-11-17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AAC30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13:38-15:38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07FBC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52788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-16.4 to +51.9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E6A33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07:41-06:57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105C7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FB7C86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11.6-4.4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90C1D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69DA9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F4434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484E2178"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64FF6D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335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BE62A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2003-12-01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6DAE5B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18:22-20:45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AADFB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563C1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-65.3 to -9.7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4BFD7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07:38-06:19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46D60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8CCB3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37.2-4.5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5DCC1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66A40A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40216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SC4 ends at 20:40 </w:t>
            </w:r>
          </w:p>
        </w:tc>
      </w:tr>
      <w:tr w:rsidR="00A85E23" w14:paraId="6D24569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66C32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340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59586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2003-12-06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3A0577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13:56-16:27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48E62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B1F8D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-26.5 to +55.3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2A3994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06:31-05:18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3B545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1E6B0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FC25C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4265B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745D5B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3396408E"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61BF1B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347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15FA1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2003-12-13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2805B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15:40-18:37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6F402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FBE9F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-60.4 to +13.5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4B502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06:45-05:23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64E63B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557B1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26.6-4.3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5FFFF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EC768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8D2A2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SC123 start at 16:10 </w:t>
            </w:r>
          </w:p>
        </w:tc>
      </w:tr>
      <w:tr w:rsidR="00A85E23" w14:paraId="4EFCF1EA"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637582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352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3CF44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2003-12-18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753A0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11:27-13:29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3F719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F561E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-18.6 to +51.2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BACA8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05:37-04:55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F808B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37422E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11.2-4.4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6B2B5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6A906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631C91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SC3:12:00-12:10 </w:t>
            </w:r>
          </w:p>
        </w:tc>
      </w:tr>
      <w:tr w:rsidR="00A85E23" w14:paraId="2238C2B5"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8D9876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354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C2D769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2003-12-20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2BE48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18:54-21:41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EA450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66729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-69.7 to +3.2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47A17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06:02-04:51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092C9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FF793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53.6-4.2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D9F1D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C1FD48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C28BF1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A17A89C"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92674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359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91F51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2003-12-25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74B14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14:38-15:45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AC29C0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E9B10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-24.6 to +11.8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E3A5C7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05:10-04:42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FA678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614F5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5.8-4.3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2EE05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61CBA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3CF12F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709772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AC2D7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58B19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A2417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B5D72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0CE9F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784B9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2F80BA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E33FC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11E3A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56250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D838D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2C9349FA"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12C23D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56732A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2004-01-01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30E810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16:26-19:19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E783C3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AAC1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-62.8 to +14.1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2D11C1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05:22-04:02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2E6EB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6.3-4.2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5A920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30.1-4.2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A1539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10860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F34B0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SC4 ends at 18:20 </w:t>
            </w:r>
          </w:p>
        </w:tc>
      </w:tr>
      <w:tr w:rsidR="00A85E23" w14:paraId="6B55FF5C" w14:textId="77777777">
        <w:trPr>
          <w:trHeight w:val="335"/>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89D94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607FD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2004-01-06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15EE5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11:49-14:19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6479A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9B1E6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-25.7 to +55.0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E96A0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04:22-03:09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961D0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1E4B17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13.8-4.3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D79224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250E4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7A0B53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SC3:12:42-12:52; SC2 ends at 12:47 </w:t>
            </w:r>
          </w:p>
        </w:tc>
      </w:tr>
      <w:tr w:rsidR="00A85E23" w14:paraId="4E9751E3"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3265B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17593C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2004-01-13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6B2C86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13:48-16:32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BFF21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B8075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-57.6 to +11.7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FDA4E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04:32-03:16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AB78F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6.3-4.2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4CC08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21.9-4.3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81B26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A5492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5F4E23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16:10-16:20 </w:t>
            </w:r>
          </w:p>
        </w:tc>
      </w:tr>
      <w:tr w:rsidR="00A85E23" w14:paraId="097C2D9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2D5FB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DBC9DD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2004-01-18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FFC56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09:24-11:24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A43DB4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3FFFB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-18.3 to +50.3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430AC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03:22-02:44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00ECD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38C27F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10.7-4.4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E5F97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9EF4D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2383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10:13 and ends at 10:23 </w:t>
            </w:r>
          </w:p>
        </w:tc>
      </w:tr>
      <w:tr w:rsidR="00A85E23" w14:paraId="61CECADA"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ECFB3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020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D6EBAF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2004-01-20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C072F9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17:15-19:37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B9342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12B1E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-63.3 to +3.0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3EEC4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03:35-02:45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FBADC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6.0-4.2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46451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29.7-4.2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D4899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6AF862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B967C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19:12 and ends at 19:22 </w:t>
            </w:r>
          </w:p>
        </w:tc>
      </w:tr>
      <w:tr w:rsidR="00A85E23" w14:paraId="436F0CD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4908A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DEBBD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2004-02-06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DA50D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09:52-12:22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5C71F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8D087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-26.1 to +54.7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8AA11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02:12-00:59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538DF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79C13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13.4-4.3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6F6A40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EFEEE0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FEF0F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10:47 and ends at 10:57 </w:t>
            </w:r>
          </w:p>
        </w:tc>
      </w:tr>
      <w:tr w:rsidR="00A85E23" w14:paraId="142888D5"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4BAD0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38DB9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2004-02-13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04D6D6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11:44-14:48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6BB75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065DFD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-60.2 to +17.6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494DB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02:35-01:09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38378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B8320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26.3-4.2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632E0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E977F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AC2C3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14:08 and ends at 14:18 </w:t>
            </w:r>
          </w:p>
        </w:tc>
      </w:tr>
      <w:tr w:rsidR="00A85E23" w14:paraId="077E9193"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1600D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2BDB9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2004-02-18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9386B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07:28-09:31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A4256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3B8AC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-19.5 to +51.3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46D9A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01:11-00:30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18460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42CE5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11.1-4.4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F28CA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B0A296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E3F6C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08:14 and ends at 08:24 </w:t>
            </w:r>
          </w:p>
        </w:tc>
      </w:tr>
      <w:tr w:rsidR="00A85E23" w14:paraId="1A91176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A37C1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DD117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2004-02-20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F4E80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15:00-17:43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75A1B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3CACA2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-69.6 to 0.9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5BAACC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02:02-00:48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837AB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07238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53.2-4.2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CE9FD1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79ED3B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2CD91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17:20 and ends at 17:30 </w:t>
            </w:r>
          </w:p>
        </w:tc>
      </w:tr>
      <w:tr w:rsidR="00A85E23" w14:paraId="7C181F46"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3ABDC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8F577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2004-02-25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1AE70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10:55-11:46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1D512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C02B8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-24.0 to +4.1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5391E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00:56-00:33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10D79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2B3D5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5.7-4.2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DD97D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15E98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AD516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11:34 and ends at 11:44 </w:t>
            </w:r>
          </w:p>
        </w:tc>
      </w:tr>
      <w:tr w:rsidR="00A85E23" w14:paraId="1094033D"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474B83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CCE71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2004-03-03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C9F22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13:05-15:26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5CE1F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F54D7E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-56.2 to +12.1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EBB4B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00:57-00:00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80139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5.8-4.1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7B61A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18.7-4.2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5E953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90473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09AF3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14:47 and ends at 14:57 </w:t>
            </w:r>
          </w:p>
        </w:tc>
      </w:tr>
      <w:tr w:rsidR="00A85E23" w14:paraId="4844DCC5"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4CF35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20CCB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2004-03-08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5B50F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08:05-10:33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33DF99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9BB70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-26.8 to +54.5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FC90D0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00:07-22:53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050FE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3F9BF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13.1-4.3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4DEE3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FB7F43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20CC2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09:00 and ends at 09:10 </w:t>
            </w:r>
          </w:p>
        </w:tc>
      </w:tr>
      <w:tr w:rsidR="00A85E23" w14:paraId="78A9A260"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D63AE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9F42E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2004-03-15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D6899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11:05-12:55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A69081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A68816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-41.2 to +15.2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37EEA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23:55-23:10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ACA7D8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5.2-4.1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3E016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9.2-4.2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6C98F9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9630E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DFE03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12:23 and ends at 12:33 </w:t>
            </w:r>
          </w:p>
        </w:tc>
      </w:tr>
      <w:tr w:rsidR="00A85E23" w14:paraId="457D1C1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C73B8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C429CC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2004-03-20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286559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05:41-07:46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8F4C8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772DA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-20.6 to +52.3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120794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23:12-22:23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DA5A0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BBF32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11.4-4.3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6C767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087AE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5FF66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06:13 and ends at 06:23 </w:t>
            </w:r>
          </w:p>
        </w:tc>
      </w:tr>
      <w:tr w:rsidR="00A85E23" w14:paraId="612E64A8"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AAB70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F3C753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2004-03-22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6A7C0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13:15-15:52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23F9D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34B84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-70.2 to -1.6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8D2E7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23:57-22:53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3D56F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03D13B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56.5-4.1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22B691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6A937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A8BB8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15:52 and ends at 15:52 </w:t>
            </w:r>
          </w:p>
        </w:tc>
      </w:tr>
      <w:tr w:rsidR="00A85E23" w14:paraId="3DCE0ED1"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D8799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BD79A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2004-03-27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1F1202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09:08-11:15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6AAD1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7F250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-22.7 to +50.3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DBD012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22:55-21:51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E2B73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9BCF1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10.7-4.2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636BF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326DD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4AD0CB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09:43 and ends at 09:53 </w:t>
            </w:r>
          </w:p>
        </w:tc>
      </w:tr>
      <w:tr w:rsidR="00A85E23" w14:paraId="2332B8DD"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1B3A3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947AF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2004-04-08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3D1CC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06:40-08:38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86FFF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15E38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-15.6 to +54.4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C641D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22:03-20:56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D92E8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DB8F5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12.8-4.2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16FEA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353FA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D735A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07:00-07:10 and 08:01-08:10 </w:t>
            </w:r>
          </w:p>
        </w:tc>
      </w:tr>
      <w:tr w:rsidR="00A85E23" w14:paraId="6D9FFB10"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EAC4A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87611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2004-04-15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CA44CC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10:14-11:00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233D1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EACB4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-14.6 to +16.0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A84763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21:29-21:10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B83AF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4.3-4.0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BB73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4E61D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80C43D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93FEB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10:31-10:41 </w:t>
            </w:r>
          </w:p>
        </w:tc>
      </w:tr>
      <w:tr w:rsidR="00A85E23" w14:paraId="24A8E04A"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D6F785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679DA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2004-04-20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1814E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03:47-05:49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E6470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3F5CA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-21.1 to +52.8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AD1C08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21:18-20:27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D45A7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C9FED2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11.4-4.2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E5B0F5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6698D8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680C3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04:18 and ends at 04:28 </w:t>
            </w:r>
          </w:p>
        </w:tc>
      </w:tr>
      <w:tr w:rsidR="00A85E23" w14:paraId="3E22C2DB"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B12F9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7C140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2004-04-22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19AF7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11:55-13:52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6CDD9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7DCBA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-61.4 to -2.2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FA07A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21:20-20:53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03760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65.7-4.1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D4539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25.1-4.1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96DE2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D48CE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2D550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13:43 and ends at 13:53 </w:t>
            </w:r>
          </w:p>
        </w:tc>
      </w:tr>
      <w:tr w:rsidR="00A85E23" w14:paraId="6D98815B"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69A2DF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E13CF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2004-04-27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ED5F7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06:40-08:09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7755DC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9BA8E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-35.8 to +11.7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ABB1A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21:08-20:29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CB710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5.1-4.0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2BB916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7.7-4.1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C4F16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6EF5D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D9DA4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SC1 and SC2 start at 06:56 </w:t>
            </w:r>
          </w:p>
        </w:tc>
      </w:tr>
      <w:tr w:rsidR="00A85E23" w14:paraId="574C2324"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A7618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655D11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2004-05-13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544012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09:44-10:53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CEE0BA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425D5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-35.2 to +16.3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0296E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19:43-19:23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264421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49015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7.3-4.3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C63AC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C9D70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 partial on 2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4A452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2F5FAD6D"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ECEF7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2ABD52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2004-08-26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1D8EC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00:41-01:18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FBAFC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7925DD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-4.0 to +15.7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2631E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12:51-12:37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556B5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4.5-4.4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903F58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4.4-4.7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7EFC8E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FA7BD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6CC21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2EF78B07"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8CEEB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250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DAF8EB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2004-09-06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302FC5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21:20-22:20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96703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5CB29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-22.4 to +11.2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3B5FC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12:24-12:01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D6664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1E9DD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5.8-4.5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29A184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A10C3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partial on 134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5F7AD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SC1 ends at 22:00, SC4 ends at 22:05 </w:t>
            </w:r>
          </w:p>
        </w:tc>
      </w:tr>
      <w:tr w:rsidR="00A85E23" w14:paraId="107D4DBC"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9D62F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262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EB366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2004-09-18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93445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19:10-21:07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B0C00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C395E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-3.9 to +56.7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5A6BB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11:26-20:22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E389E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72D1EF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15.5-4.5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0A5D6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ADE03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partial on 13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7F160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6CF97651"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21BDF8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305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5AA9F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2004-10-31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37287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14:27-16:09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E1959C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96896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-11.8 to +49.9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322FBC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08:50-08:13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21F1A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41B21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10.3-4.4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5A35A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C9604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801D8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6AFE12C7"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3CFD0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336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C4F73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2004-12-01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4C35B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12:31-13:58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B4C34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5B578C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-6.9 to +49.0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DE7444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06:51-06:17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335DD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A3D93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9.8-4.4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D12A9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5A9B6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085DA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63C30DE1"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235C3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94C66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8C27E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E36B2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92DE1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5FB1D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372F0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13B47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FE6D4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B2298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4F12FC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62AFFE68"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F8654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51336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2005-02-01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2DA02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08:20-09:54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65D8C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391CD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-11.5 to +48.4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14047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02:26-01:54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FC81C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30B97B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9.7-4.4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C935C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21FB3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B090C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08:44, ends at 08:54 </w:t>
            </w:r>
          </w:p>
        </w:tc>
      </w:tr>
      <w:tr w:rsidR="00A85E23" w14:paraId="3276538B"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BFD86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DD2A6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2005-02-08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B176F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11:46-13:36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2E5DC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D0E9B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-11.6 to +54.7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A321C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01:59-00:47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543C7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9F90C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13.4-4.3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81A79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0807E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52408E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68163B09"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06FDC3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608A0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2005-02-20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9B995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08:46-10:50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456746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3BC461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-20.8 to +53.0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D8F24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01:17-00:09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D3BAE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6B513D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11.4-4.3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C7119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FAE30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E4C2E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09:30, ends at 09:40 </w:t>
            </w:r>
          </w:p>
        </w:tc>
      </w:tr>
      <w:tr w:rsidR="00A85E23" w14:paraId="06FADB98"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7E3B2A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4A214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2005-02-27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7EAEAB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12:10-14:19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A3A82F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BED82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-27.2 to +50.2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783B2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00:53-23:49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80E90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77CCE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10.8-4.2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FD090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4FE0C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6E212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14:05, ends at 14:15 </w:t>
            </w:r>
          </w:p>
        </w:tc>
      </w:tr>
      <w:tr w:rsidR="00A85E23" w14:paraId="168A93D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C7047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028C6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2005-03-04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2D09F4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06:28-08:05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7B8DE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6FEF33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-11.9 to +49.2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C45B5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00:18-23:43(-)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F10FD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AF89E6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10.0-4.3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EE1378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1BD75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41FE46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3D757B3C"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5791E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86089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2005-03-23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8054ED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06:59-08:00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AF80B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E93C0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-21.0 to +16.6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7AFB83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23:16-22:53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3A3B1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F9D4F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5.5-4.2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26C125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708BBA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None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14791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42CF7DD"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F05828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16CD3F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2005-03-30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70DD9D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10:25-11:33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6BF9C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5A494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-25.8 to +18.4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BAA1B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22:50-22:18(-)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DA601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6A61DB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5.7-4.1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CDCB0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F24FB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E9E61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SC2 starts at 10:45 </w:t>
            </w:r>
          </w:p>
        </w:tc>
      </w:tr>
      <w:tr w:rsidR="00A85E23" w14:paraId="717442B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C2DCE9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5C94F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2005-04-04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CC5EB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04:35-06:12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159694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2936B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-13.1 to +51.3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23F2F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22:24-21:40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2D300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98096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10.0-4.2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AEA41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D9EC1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43BB4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starts at 05:00, ends at 05:10 </w:t>
            </w:r>
          </w:p>
        </w:tc>
      </w:tr>
      <w:tr w:rsidR="00A85E23" w14:paraId="1A59D75A"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317CD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8E394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2005-04-06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37A94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13:45-14:35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664F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07B68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-31.1 to +4.6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F364F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22:12-22:03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75297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4.5-4.0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1C50DA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6.2-4.0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AA965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E556D8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E58A90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55CFE29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A74EB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482C2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2005-04-11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6F7F4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07:55-08:38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72CCF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E2EEBF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-19.6 to +9.7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1F255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22:03-21:42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E866C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4.5-4.0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BCAB6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5.1-4.1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085B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8AEB38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1293B2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6E729EB8"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35CD4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211A6C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2005-04-18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A38667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09:27-12:10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C0410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8B297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-63.1 to +14.2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7C2B37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22:38-21:10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36BB20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6.3-4.0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99693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30.9-4.0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6574E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42EF0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D7C37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E6380CB"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E3FE7A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A7311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2005-04-23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13DC8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05:16-07:10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0033A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CB981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-17.1 to +56.8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968A3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21:18-20:00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40399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4.6-3.9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ED394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13.0-4.1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BA5AD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3BB6F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E7A2F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SC3: 05:48-05:58 &amp; 06:58-07:08  </w:t>
            </w:r>
          </w:p>
        </w:tc>
      </w:tr>
      <w:tr w:rsidR="00A85E23" w14:paraId="64E67B8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50EC3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841A8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2005-04-30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F9BD1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08:11-09:12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AD85A0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0362D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-32.7 to +5.1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F39BD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20:58-20:28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AE306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83496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6.7-4.0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A34BB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9D2D0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D48B0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3F184DC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1F0BF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71BF07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2005-05-12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E4829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06:00-07:46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7366C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3B8EE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-15.8 to +54.6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E70CB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20:03-18:49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E0850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4.3-3.9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95D2E1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4.7-4.0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BF326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FD7CC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on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A88C3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5539C0CC"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6DD5A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A9CD7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2005-05-19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F3B523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08:30-10:07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1CE3D4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12C90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-45.0 to +14.2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B7F15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19:47-19:07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B21C2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5.0-3.9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EEC8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10.1-3.9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C91A96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1C09B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on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AD87A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SC1 starts at 08:40 </w:t>
            </w:r>
          </w:p>
        </w:tc>
      </w:tr>
      <w:tr w:rsidR="00A85E23" w14:paraId="52E0EF23"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A6359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63AA4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87D19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7F598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D997BB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42ACFE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7696E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87E89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F1FBE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59EF7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4374B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033E3BA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42F21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313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4D8D0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2005-11-09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2751D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19:45-20:45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7C070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25F0B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-43.8 to -23.9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910C5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09:17-08:42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92B68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5.9-5.0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F72165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11.3-6.0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6D0D13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F7063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34, partial on 12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6B75B8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31D3CC56"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84578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313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1FB82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2005-11-09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E8B1A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19:45-20:45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F37FF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81517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-30.3 to -3.4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20270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08:25-08:01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86836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5.1-4.5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6CA97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6.9-4.5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AD1A6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6DAF72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34, partial on 12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475D5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2ECB49D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52C5E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313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7EED6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2005-11-09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669B5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19:45-21:21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62AD2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9A7D3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-69.3 to -54.8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C3DB4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10:16-08:57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3C0740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8.2-6.6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930420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65.7-19.7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62E33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BB2629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34, partial on 12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7CC62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79CF35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DDB93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175E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94275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B4EFD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1620BC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69E69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EC03C3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D40D5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115F6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8602A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20B3C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0A8A417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2F3C1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330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21647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2005-11-26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218444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12:58-13:50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7FF6AB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CAD1CE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-6.8 to +19.7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39EB5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07:39-07:21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106F96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4.9-4.5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39B655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5.0-4.7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8BDB4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6710E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on 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FF270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48B44837"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4FD617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330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791152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2005-11-26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E4796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12:14-13:05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12BCF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CE800F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-11.9 to +14.1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799DE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07:15-07:08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3AAA9A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4.9-4.5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3AB77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5.2-4.6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9C531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2CD93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on 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39726B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45190863"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433FB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F14D1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2748D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3233A8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880FC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D1FF8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44239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3168AB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2D431B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8361B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84974F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3A192386"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C63A3F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95368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2006-01-08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5AD5E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08:59-09:26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CCE37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23F69A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 to +14.1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C51D9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04:35-04:31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0BD46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4.7-4.5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DFA0D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4.7-4.6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42A783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C53294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on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636B5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0E4DEFCC"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174936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47104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2006-01-08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14899C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10:29-11:15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3F8E2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63C5BF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-4.3 to +18.5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A19DC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04:23-04:10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2E9CD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4.9-4.5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24454E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4.9-4.7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27AD9F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09D39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on 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0649E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8B7E41E"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F5268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D3AC1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7E885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402C5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F115A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D8E65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0A3BD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A60DC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6B7C5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E8EB2E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7348A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96BE3E0"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B759D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027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1FE928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2006-01-27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49185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09:39-10:27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36C74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86A45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-6.4 to +18.8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55B590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03:18-02:59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C73169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368FC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6366E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3D00D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partial on 123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558F6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3BF9A323"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11CBD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027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C6204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2006-01-27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D04CA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09:02-09:39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19AA3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4A3CA0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-12.9 to +5.4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A899A3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02:53-02:48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EF55D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4.9-4.5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BC71E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5.2-4.6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6B1E5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788F0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partial on 123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13F70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375DE2D"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2F4417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027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80649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2006-01-27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9F161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10:44-13:41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1E92F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FA0E0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-19.1 to +65.6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FF9617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03:11-00:55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1CBED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5.3-4.4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D10E5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4.6-27.8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1F5B0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2F4AD7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partial on 123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FB0248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0D1E7F64"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BD958B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C2D1B6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9811DB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5E443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6B84B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7CF23B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99148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B4F64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58D1F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7BD85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427FCE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5A2FF5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609E5C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C039C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2006-02-15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75CCF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10:00-10:16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B448CE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DF234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-18.4 to -11.3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E5A64E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01:43-01:38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CDE4F5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5.0-4.7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96400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5.5-4.9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241A3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0DEA7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234, partial on 1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EE8020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4C39FFDC"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299D6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C88E74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2006-02-27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1DDE6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09:09-11:31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EA953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6B8A5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-19.3 to +51.2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A7155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01:06-23:41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EA1CA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5.2-4.4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5AAE5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11.2-4.6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6DF918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9DFCCC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partial on 123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BFC01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36629A96"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819875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66A0E7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B8C5D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8B8DB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C7BA6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147125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9705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2BE736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F5E38C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B59FA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BBD18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D890A3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D1454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5BBE5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2006-03-06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CA2BC2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11:24-12:23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18A06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CF25E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-19.6 to +9.2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EED50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00:54-00:19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6E746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773B87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5.5-4.4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D7826B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71F58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E4F49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0EC1032D"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D58EDD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065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7AA1EF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2006-03-06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73925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11:24-12:23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C324C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6686B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-13.9 to +17.4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4BCD1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00:21-23:54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07A95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F790F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806BC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B49A2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48A754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44966A65"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A3908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6ECEB0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A005C4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E1049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7A8EF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9CB7FB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EEF24C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6216C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114E4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F5B0A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787821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D5AEBC4"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97C8DD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595EB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2006-03-18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192AF5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10:01-11:01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5DDD9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30BF30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+21.3 to +53.8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C7649D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23:07-22:20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FB030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4.2-4.5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B052D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4.9-12.9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6836B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C07CE2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27C15B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26DFF534"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13C4E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76825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2006-03-18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7390C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10:19-10:46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285490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506B1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-18.5 to -6.6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E2A06E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23:50-23:37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56F3A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4.9-4.6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CE288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5.5-4.6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F6B62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B7364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partial on 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AA5DD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84B4860"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8CE806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21490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FABE2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5D8B4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B4E39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8C8FB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725A9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0A170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22BFB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21843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2DAA07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5B2C6A25"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2485D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32F191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2006-03-23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0E16F2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04:30-05:26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372EE8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36BC4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-8.9 to +20.7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E24E1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23:18-23:08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DB38E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4.9-4.3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21C5C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ACA24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D97E5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24, partial on 13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7D0AA9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2D1CA6FE"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F0F5B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104DD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88214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72772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5176B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343639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50FC1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CE3BC7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7C237B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DF2A9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C71998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3345E4A4"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3F1FF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3BAEBD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2006-04-18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F6D3D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07:59-09:01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C2A1AF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658C46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-2.8 to +32.4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674760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21:52-21:06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CE0714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4.4-4.1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66E4B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4.3-5.8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605F1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2C30A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partial on 123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53147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6A52CEC6"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612A4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9F3F8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2006-04-18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5418A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08:39-09:51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E434C0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6C8CF1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-19.2 to +18.6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BE36D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21:51-21:13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C4AD5D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4.8-4.1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FB272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5.4-4.3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719A89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E6441E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partial on 123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74201F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BE9B5CC"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D384E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9E7F3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84218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506EDC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5DC5B1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A0120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4E0235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5B9363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61EC3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AFED2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829854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D59EE9C"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FF0533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B6160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2006-05-07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775C8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08:49-09:35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25DFB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054C0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-8.8 to +17.9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4341E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20:38-20:08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C43F0B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4.3-4.1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76865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4.5-4.2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F0D1DC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3C81D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partial on 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4EA69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8A6C2FA"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E23A4E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879D74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45BDA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8A76B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DF9B87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0260FC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F385D1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58621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9B72C2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3257EF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08425B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3CD0316B"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92F33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88A11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2006-05-31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99376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04:50-05:35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EFB6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3CE44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+44.1 to +66.2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0F13D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18:09-16:33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F79365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4.1-4.5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2563A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7.9-27.6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6D715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A1BE6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11ED7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C6D1C3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04B66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D57F4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2006-05-31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680B10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04:50-05:35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214BC3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84DC1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+50.3 to _71.6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3FD8B2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17:51-16:30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D0F5C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4.2-4.7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B7157C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10.2-46.9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641B65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1FC751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D25564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11603BC"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0E166F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238EA6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2006-05-31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C8539D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05:20-05:30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E0A12A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37A7E1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+52.8 to +58.3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430D2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17:42-17:25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05C1C6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4.1-4.2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8BAA53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11.2-15.1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60E3E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1311B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9B97A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631F0F9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49A3F3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C787EB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2006-05-31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A1386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04:50-06:00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4FE653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7D007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-13.1 to +26.5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C878BC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19:05-18:22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70A342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D7E799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5.0-4.2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0B075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A24A57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1234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AED77F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66FFCB4B"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9A7340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E83041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341F97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50C531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4DDC6F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B27EC7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5A87F1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C2106D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A109D1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66F7F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4451B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4938540F"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E26F91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82E3F4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2006-06-12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13E0D2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01:25-01:40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8BC8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19B3BD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+22.3 to +31.9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B54ACE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18:16-18:04(-)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A792FE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4.0-4.0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62F3D3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4.7-5.5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D4BEC0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4A99C6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134, partial on 2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9E31F6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18E03A4A"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0FDB2A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BB2CB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2006-06-12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AE90D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01:25-01:40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5F667F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00021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+34.6 to +44.2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05D1A8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18:04-17:37(-)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CE7AC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4.0-4.1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2496C8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5.9-7.9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5D45FE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F6FA7B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134, partial on 2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82C58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SC2 ends at 01:37 </w:t>
            </w:r>
          </w:p>
        </w:tc>
      </w:tr>
      <w:tr w:rsidR="00A85E23" w14:paraId="6CCA8720"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D28DA7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352AA5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2006-06-12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55D25E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01:25-01:35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84743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16A9B7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 to +7.7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1DB4DB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18:17-18:13(-)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5416C3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4.3-4.2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9E0D0F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4.3-4.3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0BEA9C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D83A9F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134, partial on 2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1BE91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0FEBFE13"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AEBA0E"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A24866D"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645C72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DF729C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E0A404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51029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0DC4A9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E27765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AF4243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31D99A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19BC54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43FEE712"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B7EEB1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F0E3A3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2006-07-15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FDCD7F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07:45-08:34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655827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97B968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-32.4 to -4.2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54A9DD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16:11-15:49(-)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A9566E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4.6-4.1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0991E5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6.5-4.1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D2E67B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4CDAF4"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7787A7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5D30D407"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F36E1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9D325F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2006-07-15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4639A9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07:45-08:34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2E7F5B"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ED87A2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-21.6 to +9.8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1D24D69"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15:34-15:27(-)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F06D9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4.3-4.0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1A824E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5.0-4.0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A9C6180"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Yes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2C552C17"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A8937DC"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r w:rsidR="00A85E23" w14:paraId="730FEB81" w14:textId="77777777">
        <w:trPr>
          <w:trHeight w:val="301"/>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542F9F8"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196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657C685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2006-07-15 </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70BCF71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07:45-08:34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C5F89B1"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4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8321376"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-74.4 to -63.5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54214645"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16:59-16:03(-)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1B91ABF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7.2-6.2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E7E2573"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98.9-31.3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086F9202"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No </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3B41196A"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124 </w:t>
            </w:r>
          </w:p>
        </w:tc>
        <w:tc>
          <w:tcPr>
            <w:tcW w:w="3118" w:type="dxa"/>
            <w:tcBorders>
              <w:top w:val="single" w:color="000000" w:sz="4" w:space="0"/>
              <w:left w:val="single" w:color="000000" w:sz="4" w:space="0"/>
              <w:bottom w:val="single" w:color="000000" w:sz="4" w:space="0"/>
              <w:right w:val="single" w:color="000000" w:sz="4" w:space="0"/>
            </w:tcBorders>
            <w:shd w:val="clear" w:color="auto" w:fill="auto"/>
            <w:vAlign w:val="bottom"/>
          </w:tcPr>
          <w:p w:rsidR="00A85E23" w:rsidRDefault="00286DA8" w14:paraId="4B78C44F" w14:textId="77777777">
            <w:pPr>
              <w:widowControl/>
              <w:suppressAutoHyphens w:val="0"/>
              <w:rPr>
                <w:rFonts w:eastAsia="Times New Roman" w:cs="Times New Roman" w:asciiTheme="minorHAnsi" w:hAnsiTheme="minorHAnsi"/>
                <w:color w:val="000000"/>
                <w:sz w:val="16"/>
                <w:szCs w:val="16"/>
                <w:lang w:val="en-US" w:eastAsia="en-US"/>
              </w:rPr>
            </w:pPr>
            <w:r>
              <w:rPr>
                <w:rFonts w:eastAsia="Times New Roman" w:cs="Times New Roman" w:asciiTheme="minorHAnsi" w:hAnsiTheme="minorHAnsi"/>
                <w:color w:val="000000"/>
                <w:sz w:val="16"/>
                <w:szCs w:val="16"/>
                <w:lang w:val="en-US" w:eastAsia="en-US"/>
              </w:rPr>
              <w:t xml:space="preserve">  </w:t>
            </w:r>
          </w:p>
        </w:tc>
      </w:tr>
    </w:tbl>
    <w:p w:rsidR="00A85E23" w:rsidRDefault="00A85E23" w14:paraId="44CAA7C7" w14:textId="77777777">
      <w:pPr>
        <w:widowControl/>
        <w:suppressAutoHyphens w:val="0"/>
        <w:rPr>
          <w:u w:val="single"/>
        </w:rPr>
        <w:sectPr w:rsidR="00A85E23">
          <w:headerReference w:type="default" r:id="rId18"/>
          <w:footerReference w:type="default" r:id="rId19"/>
          <w:pgSz w:w="16838" w:h="11906" w:orient="landscape"/>
          <w:pgMar w:top="1134" w:right="1134" w:bottom="1134" w:left="1134" w:header="720" w:footer="720" w:gutter="0"/>
          <w:cols w:space="720"/>
          <w:formProt w:val="0"/>
          <w:docGrid w:linePitch="360"/>
        </w:sectPr>
      </w:pPr>
    </w:p>
    <w:p w:rsidR="00A85E23" w:rsidRDefault="00286DA8" w14:paraId="2D935722" w14:textId="77777777" w14:noSpellErr="1">
      <w:pPr>
        <w:pStyle w:val="Heading2"/>
        <w:rPr>
          <w:u w:val="single"/>
        </w:rPr>
      </w:pPr>
      <w:bookmarkStart w:name="_Toc163572792" w:id="49"/>
      <w:bookmarkStart w:name="_Toc1980220826" w:id="520064386"/>
      <w:r w:rsidRPr="22A7C0AA" w:rsidR="00286DA8">
        <w:rPr>
          <w:u w:val="single"/>
        </w:rPr>
        <w:t>8.3 Other special operations</w:t>
      </w:r>
      <w:bookmarkEnd w:id="49"/>
      <w:bookmarkEnd w:id="520064386"/>
    </w:p>
    <w:p w:rsidR="00A85E23" w:rsidRDefault="00286DA8" w14:paraId="08828507" w14:textId="77777777" w14:noSpellErr="1">
      <w:pPr>
        <w:pStyle w:val="Heading3"/>
        <w:rPr>
          <w:u w:val="single"/>
        </w:rPr>
      </w:pPr>
      <w:bookmarkStart w:name="_Toc163572793" w:id="51"/>
      <w:bookmarkStart w:name="_Toc607149978" w:id="635020350"/>
      <w:r w:rsidR="00286DA8">
        <w:rPr/>
        <w:t>8.3.1 HAARP OPERATIONS</w:t>
      </w:r>
      <w:bookmarkEnd w:id="51"/>
      <w:bookmarkEnd w:id="635020350"/>
    </w:p>
    <w:p w:rsidR="00A85E23" w:rsidRDefault="00A85E23" w14:paraId="12361092" w14:textId="77777777">
      <w:pPr>
        <w:pStyle w:val="WW-Default"/>
        <w:rPr>
          <w:u w:val="single"/>
        </w:rPr>
      </w:pPr>
    </w:p>
    <w:p w:rsidR="00A85E23" w:rsidRDefault="00286DA8" w14:paraId="3F267F44" w14:textId="77777777">
      <w:pPr>
        <w:pStyle w:val="WW-Default"/>
        <w:rPr>
          <w:rFonts w:ascii="Courier New" w:hAnsi="Courier New" w:cs="Courier New"/>
          <w:b/>
          <w:sz w:val="20"/>
          <w:szCs w:val="20"/>
        </w:rPr>
      </w:pPr>
      <w:r>
        <w:rPr>
          <w:rFonts w:ascii="Courier New" w:hAnsi="Courier New" w:cs="Courier New"/>
          <w:b/>
          <w:sz w:val="20"/>
          <w:szCs w:val="20"/>
        </w:rPr>
        <w:t>Date        DOY   Start Time  End Time    WBD ON      DSN Station</w:t>
      </w:r>
    </w:p>
    <w:p w:rsidR="00A85E23" w:rsidRDefault="00286DA8" w14:paraId="42ED1F75" w14:textId="77777777">
      <w:pPr>
        <w:pStyle w:val="WW-Default"/>
        <w:rPr>
          <w:rFonts w:ascii="Courier New" w:hAnsi="Courier New" w:cs="Courier New"/>
          <w:sz w:val="20"/>
          <w:szCs w:val="20"/>
        </w:rPr>
      </w:pPr>
      <w:r>
        <w:rPr>
          <w:rFonts w:ascii="Courier New" w:hAnsi="Courier New" w:cs="Courier New"/>
          <w:sz w:val="20"/>
          <w:szCs w:val="20"/>
        </w:rPr>
        <w:t xml:space="preserve"> </w:t>
      </w:r>
    </w:p>
    <w:p w:rsidR="00A85E23" w:rsidRDefault="00286DA8" w14:paraId="1DDC977C" w14:textId="77777777">
      <w:pPr>
        <w:pStyle w:val="WW-Default"/>
        <w:rPr>
          <w:rFonts w:ascii="Courier New" w:hAnsi="Courier New" w:cs="Courier New"/>
          <w:sz w:val="20"/>
          <w:szCs w:val="20"/>
        </w:rPr>
      </w:pPr>
      <w:r>
        <w:rPr>
          <w:rFonts w:ascii="Courier New" w:hAnsi="Courier New" w:cs="Courier New"/>
          <w:sz w:val="20"/>
          <w:szCs w:val="20"/>
        </w:rPr>
        <w:t>08/13/01    225   23:43       00:53       CLU1        DSS-27</w:t>
      </w:r>
    </w:p>
    <w:p w:rsidR="00A85E23" w:rsidRDefault="00286DA8" w14:paraId="32AC2A91" w14:textId="77777777">
      <w:pPr>
        <w:pStyle w:val="WW-Default"/>
        <w:rPr>
          <w:rFonts w:ascii="Courier New" w:hAnsi="Courier New" w:cs="Courier New"/>
          <w:sz w:val="20"/>
          <w:szCs w:val="20"/>
        </w:rPr>
      </w:pPr>
      <w:r>
        <w:rPr>
          <w:rFonts w:ascii="Courier New" w:hAnsi="Courier New" w:cs="Courier New"/>
          <w:sz w:val="20"/>
          <w:szCs w:val="20"/>
        </w:rPr>
        <w:t xml:space="preserve">            225   23:10       00:59       CLU3        DSS-16</w:t>
      </w:r>
    </w:p>
    <w:p w:rsidR="00A85E23" w:rsidRDefault="00A85E23" w14:paraId="11E9D133" w14:textId="77777777">
      <w:pPr>
        <w:pStyle w:val="WW-Default"/>
        <w:rPr>
          <w:rFonts w:ascii="Courier New" w:hAnsi="Courier New" w:cs="Courier New"/>
          <w:sz w:val="20"/>
          <w:szCs w:val="20"/>
        </w:rPr>
      </w:pPr>
    </w:p>
    <w:p w:rsidR="00A85E23" w:rsidRDefault="00286DA8" w14:paraId="520B40CE" w14:textId="77777777">
      <w:pPr>
        <w:pStyle w:val="WW-Default"/>
        <w:rPr>
          <w:rFonts w:ascii="Courier New" w:hAnsi="Courier New" w:cs="Courier New"/>
          <w:sz w:val="20"/>
          <w:szCs w:val="20"/>
        </w:rPr>
      </w:pPr>
      <w:r>
        <w:rPr>
          <w:rFonts w:ascii="Courier New" w:hAnsi="Courier New" w:cs="Courier New"/>
          <w:sz w:val="20"/>
          <w:szCs w:val="20"/>
        </w:rPr>
        <w:t>11/26/01    330   15:46       18:24       CLU3        DSS-15</w:t>
      </w:r>
    </w:p>
    <w:p w:rsidR="00A85E23" w:rsidRDefault="00A85E23" w14:paraId="14C21048" w14:textId="77777777">
      <w:pPr>
        <w:pStyle w:val="WW-Default"/>
        <w:rPr>
          <w:rFonts w:ascii="Courier New" w:hAnsi="Courier New" w:cs="Courier New"/>
          <w:sz w:val="20"/>
          <w:szCs w:val="20"/>
        </w:rPr>
      </w:pPr>
    </w:p>
    <w:p w:rsidR="00A85E23" w:rsidRDefault="00286DA8" w14:paraId="73F74DC7" w14:textId="77777777">
      <w:pPr>
        <w:pStyle w:val="WW-Default"/>
        <w:rPr>
          <w:rFonts w:ascii="Courier New" w:hAnsi="Courier New" w:cs="Courier New"/>
          <w:sz w:val="20"/>
          <w:szCs w:val="20"/>
        </w:rPr>
      </w:pPr>
      <w:r>
        <w:rPr>
          <w:rFonts w:ascii="Courier New" w:hAnsi="Courier New" w:cs="Courier New"/>
          <w:sz w:val="20"/>
          <w:szCs w:val="20"/>
        </w:rPr>
        <w:t>06/12/02    163   00:55       02:53       CLU1        DSS-24</w:t>
      </w:r>
    </w:p>
    <w:p w:rsidR="00A85E23" w:rsidRDefault="00286DA8" w14:paraId="716FD143" w14:textId="77777777">
      <w:pPr>
        <w:pStyle w:val="WW-Default"/>
        <w:rPr>
          <w:rFonts w:ascii="Courier New" w:hAnsi="Courier New" w:cs="Courier New"/>
          <w:sz w:val="20"/>
          <w:szCs w:val="20"/>
        </w:rPr>
      </w:pPr>
      <w:r>
        <w:rPr>
          <w:rFonts w:ascii="Courier New" w:hAnsi="Courier New" w:cs="Courier New"/>
          <w:sz w:val="20"/>
          <w:szCs w:val="20"/>
        </w:rPr>
        <w:t xml:space="preserve">            163   00:55       02:53       CLU2        DSS-16</w:t>
      </w:r>
    </w:p>
    <w:p w:rsidR="00A85E23" w:rsidRDefault="00286DA8" w14:paraId="69BBEED9" w14:textId="77777777">
      <w:pPr>
        <w:pStyle w:val="WW-Default"/>
        <w:rPr>
          <w:rFonts w:ascii="Courier New" w:hAnsi="Courier New" w:cs="Courier New"/>
          <w:sz w:val="20"/>
          <w:szCs w:val="20"/>
        </w:rPr>
      </w:pPr>
      <w:r>
        <w:rPr>
          <w:rFonts w:ascii="Courier New" w:hAnsi="Courier New" w:cs="Courier New"/>
          <w:sz w:val="20"/>
          <w:szCs w:val="20"/>
        </w:rPr>
        <w:t xml:space="preserve">            163   00:55       02:53       CLU3        DSS-27</w:t>
      </w:r>
    </w:p>
    <w:p w:rsidR="00A85E23" w:rsidRDefault="00286DA8" w14:paraId="69C6F03E" w14:textId="77777777">
      <w:pPr>
        <w:pStyle w:val="WW-Default"/>
        <w:rPr>
          <w:rFonts w:ascii="Courier New" w:hAnsi="Courier New" w:cs="Courier New"/>
          <w:sz w:val="20"/>
          <w:szCs w:val="20"/>
        </w:rPr>
      </w:pPr>
      <w:r>
        <w:rPr>
          <w:rFonts w:ascii="Courier New" w:hAnsi="Courier New" w:cs="Courier New"/>
          <w:sz w:val="20"/>
          <w:szCs w:val="20"/>
        </w:rPr>
        <w:t xml:space="preserve">            163   00:55       02:53       CLU4        DSS-16</w:t>
      </w:r>
    </w:p>
    <w:p w:rsidR="00A85E23" w:rsidRDefault="00A85E23" w14:paraId="0FFB6C91" w14:textId="77777777">
      <w:pPr>
        <w:pStyle w:val="WW-Default"/>
        <w:rPr>
          <w:rFonts w:ascii="Courier New" w:hAnsi="Courier New" w:cs="Courier New"/>
          <w:sz w:val="20"/>
          <w:szCs w:val="20"/>
        </w:rPr>
      </w:pPr>
    </w:p>
    <w:p w:rsidR="00A85E23" w:rsidRDefault="00286DA8" w14:paraId="3B80BBAF" w14:textId="77777777">
      <w:pPr>
        <w:pStyle w:val="WW-Default"/>
        <w:rPr>
          <w:rFonts w:ascii="Courier New" w:hAnsi="Courier New" w:cs="Courier New"/>
          <w:sz w:val="20"/>
          <w:szCs w:val="20"/>
        </w:rPr>
      </w:pPr>
      <w:r>
        <w:rPr>
          <w:rFonts w:ascii="Courier New" w:hAnsi="Courier New" w:cs="Courier New"/>
          <w:sz w:val="20"/>
          <w:szCs w:val="20"/>
        </w:rPr>
        <w:t>11/09/02    313   05:15       08:25       CLU3        DSS-27</w:t>
      </w:r>
    </w:p>
    <w:p w:rsidR="00A85E23" w:rsidRDefault="00286DA8" w14:paraId="54AD0D94" w14:textId="77777777">
      <w:pPr>
        <w:pStyle w:val="WW-Default"/>
        <w:rPr>
          <w:rFonts w:ascii="Courier New" w:hAnsi="Courier New" w:cs="Courier New"/>
          <w:sz w:val="20"/>
          <w:szCs w:val="20"/>
        </w:rPr>
      </w:pPr>
      <w:r>
        <w:rPr>
          <w:rFonts w:ascii="Courier New" w:hAnsi="Courier New" w:cs="Courier New"/>
          <w:sz w:val="20"/>
          <w:szCs w:val="20"/>
        </w:rPr>
        <w:t xml:space="preserve">            313   05:00       08:25       CLU4        DSS-15</w:t>
      </w:r>
    </w:p>
    <w:p w:rsidR="00A85E23" w:rsidRDefault="00A85E23" w14:paraId="0DEEBAEA" w14:textId="77777777">
      <w:pPr>
        <w:pStyle w:val="WW-Default"/>
        <w:rPr>
          <w:rFonts w:ascii="Courier New" w:hAnsi="Courier New" w:cs="Courier New"/>
          <w:sz w:val="20"/>
          <w:szCs w:val="20"/>
        </w:rPr>
      </w:pPr>
    </w:p>
    <w:p w:rsidR="00A85E23" w:rsidRDefault="00286DA8" w14:paraId="1A8555D0" w14:textId="77777777">
      <w:pPr>
        <w:pStyle w:val="WW-Default"/>
        <w:rPr>
          <w:rFonts w:ascii="Courier New" w:hAnsi="Courier New" w:cs="Courier New"/>
          <w:sz w:val="20"/>
          <w:szCs w:val="20"/>
        </w:rPr>
      </w:pPr>
      <w:r>
        <w:rPr>
          <w:rFonts w:ascii="Courier New" w:hAnsi="Courier New" w:cs="Courier New"/>
          <w:sz w:val="20"/>
          <w:szCs w:val="20"/>
        </w:rPr>
        <w:t>01/26/03    026   12:00       14:00       CLU2        DSS-24</w:t>
      </w:r>
    </w:p>
    <w:p w:rsidR="00A85E23" w:rsidRDefault="00286DA8" w14:paraId="0839C5E3" w14:textId="77777777">
      <w:pPr>
        <w:pStyle w:val="WW-Default"/>
        <w:rPr>
          <w:rFonts w:ascii="Courier New" w:hAnsi="Courier New" w:cs="Courier New"/>
          <w:sz w:val="20"/>
          <w:szCs w:val="20"/>
        </w:rPr>
      </w:pPr>
      <w:r>
        <w:rPr>
          <w:rFonts w:ascii="Courier New" w:hAnsi="Courier New" w:cs="Courier New"/>
          <w:sz w:val="20"/>
          <w:szCs w:val="20"/>
        </w:rPr>
        <w:t xml:space="preserve">            026   12:00       12:30       CLU1        DSS-16</w:t>
      </w:r>
    </w:p>
    <w:p w:rsidR="00A85E23" w:rsidRDefault="00286DA8" w14:paraId="2B694738" w14:textId="77777777">
      <w:pPr>
        <w:pStyle w:val="WW-Default"/>
        <w:rPr>
          <w:rFonts w:ascii="Courier New" w:hAnsi="Courier New" w:cs="Courier New"/>
          <w:sz w:val="20"/>
          <w:szCs w:val="20"/>
        </w:rPr>
      </w:pPr>
      <w:r>
        <w:rPr>
          <w:rFonts w:ascii="Courier New" w:hAnsi="Courier New" w:cs="Courier New"/>
          <w:sz w:val="20"/>
          <w:szCs w:val="20"/>
        </w:rPr>
        <w:t xml:space="preserve">            026   12:00       14:00       CLU4        DSS-27 </w:t>
      </w:r>
    </w:p>
    <w:p w:rsidR="00A85E23" w:rsidRDefault="00A85E23" w14:paraId="00DDFA34" w14:textId="77777777">
      <w:pPr>
        <w:pStyle w:val="WW-Default"/>
        <w:rPr>
          <w:rFonts w:ascii="Courier New" w:hAnsi="Courier New" w:cs="Courier New"/>
          <w:sz w:val="20"/>
          <w:szCs w:val="20"/>
        </w:rPr>
      </w:pPr>
    </w:p>
    <w:p w:rsidR="00A85E23" w:rsidRDefault="00286DA8" w14:paraId="5ED43B9C" w14:textId="77777777">
      <w:pPr>
        <w:pStyle w:val="WW-Default"/>
        <w:rPr>
          <w:rFonts w:ascii="Courier New" w:hAnsi="Courier New" w:cs="Courier New"/>
          <w:sz w:val="20"/>
          <w:szCs w:val="20"/>
        </w:rPr>
      </w:pPr>
      <w:r>
        <w:rPr>
          <w:rFonts w:ascii="Courier New" w:hAnsi="Courier New" w:cs="Courier New"/>
          <w:sz w:val="20"/>
          <w:szCs w:val="20"/>
        </w:rPr>
        <w:t>02/07/03    038   11:00       12:00       CLU4        DSS-16</w:t>
      </w:r>
    </w:p>
    <w:p w:rsidR="00A85E23" w:rsidRDefault="00286DA8" w14:paraId="0EFFBBA6" w14:textId="77777777">
      <w:pPr>
        <w:pStyle w:val="WW-Default"/>
        <w:rPr>
          <w:rFonts w:ascii="Courier New" w:hAnsi="Courier New" w:cs="Courier New"/>
          <w:sz w:val="20"/>
          <w:szCs w:val="20"/>
        </w:rPr>
      </w:pPr>
      <w:r>
        <w:rPr>
          <w:rFonts w:ascii="Courier New" w:hAnsi="Courier New" w:cs="Courier New"/>
          <w:sz w:val="20"/>
          <w:szCs w:val="20"/>
        </w:rPr>
        <w:t xml:space="preserve">            038   11:00       12:00       CLU3        DSS-27</w:t>
      </w:r>
    </w:p>
    <w:p w:rsidR="00A85E23" w:rsidRDefault="00A85E23" w14:paraId="03CE846F" w14:textId="77777777">
      <w:pPr>
        <w:pStyle w:val="WW-Default"/>
        <w:rPr>
          <w:rFonts w:ascii="Courier New" w:hAnsi="Courier New" w:cs="Courier New"/>
          <w:sz w:val="20"/>
          <w:szCs w:val="20"/>
        </w:rPr>
      </w:pPr>
    </w:p>
    <w:p w:rsidR="00A85E23" w:rsidRDefault="00286DA8" w14:paraId="24BB417C" w14:textId="77777777">
      <w:pPr>
        <w:pStyle w:val="WW-Default"/>
        <w:rPr>
          <w:rFonts w:ascii="Courier New" w:hAnsi="Courier New" w:cs="Courier New"/>
          <w:sz w:val="20"/>
          <w:szCs w:val="20"/>
        </w:rPr>
      </w:pPr>
      <w:r>
        <w:rPr>
          <w:rFonts w:ascii="Courier New" w:hAnsi="Courier New" w:cs="Courier New"/>
          <w:sz w:val="20"/>
          <w:szCs w:val="20"/>
        </w:rPr>
        <w:t xml:space="preserve">02/21/03    052   22:00       00:27       CLU4        DSS-16 </w:t>
      </w:r>
    </w:p>
    <w:p w:rsidR="00A85E23" w:rsidRDefault="00A85E23" w14:paraId="3ECBFD80" w14:textId="77777777">
      <w:pPr>
        <w:pStyle w:val="WW-Default"/>
        <w:rPr>
          <w:rFonts w:ascii="Courier New" w:hAnsi="Courier New" w:cs="Courier New"/>
          <w:sz w:val="20"/>
          <w:szCs w:val="20"/>
        </w:rPr>
      </w:pPr>
    </w:p>
    <w:p w:rsidR="00A85E23" w:rsidRDefault="00286DA8" w14:paraId="32C8EDF8" w14:textId="77777777">
      <w:pPr>
        <w:pStyle w:val="WW-Default"/>
        <w:rPr>
          <w:rFonts w:ascii="Courier New" w:hAnsi="Courier New" w:cs="Courier New"/>
          <w:sz w:val="20"/>
          <w:szCs w:val="20"/>
        </w:rPr>
      </w:pPr>
      <w:r>
        <w:rPr>
          <w:rFonts w:ascii="Courier New" w:hAnsi="Courier New" w:cs="Courier New"/>
          <w:sz w:val="20"/>
          <w:szCs w:val="20"/>
        </w:rPr>
        <w:t>02/26/03    057   10:05       12:00       CLU1        DSS-27</w:t>
      </w:r>
    </w:p>
    <w:p w:rsidR="00A85E23" w:rsidRDefault="00286DA8" w14:paraId="615E0E18" w14:textId="77777777">
      <w:pPr>
        <w:pStyle w:val="WW-Default"/>
        <w:rPr>
          <w:rFonts w:ascii="Courier New" w:hAnsi="Courier New" w:cs="Courier New"/>
          <w:sz w:val="20"/>
          <w:szCs w:val="20"/>
        </w:rPr>
      </w:pPr>
      <w:r>
        <w:rPr>
          <w:rFonts w:ascii="Courier New" w:hAnsi="Courier New" w:cs="Courier New"/>
          <w:sz w:val="20"/>
          <w:szCs w:val="20"/>
        </w:rPr>
        <w:t xml:space="preserve">            057   10:05       12:00       CLU2        DSS-16 </w:t>
      </w:r>
    </w:p>
    <w:p w:rsidR="00A85E23" w:rsidRDefault="00A85E23" w14:paraId="704FA81A" w14:textId="77777777">
      <w:pPr>
        <w:pStyle w:val="WW-Default"/>
        <w:rPr>
          <w:rFonts w:ascii="Courier New" w:hAnsi="Courier New" w:cs="Courier New"/>
          <w:sz w:val="20"/>
          <w:szCs w:val="20"/>
        </w:rPr>
      </w:pPr>
    </w:p>
    <w:p w:rsidR="00A85E23" w:rsidRDefault="00286DA8" w14:paraId="3AF0D12D" w14:textId="77777777">
      <w:pPr>
        <w:pStyle w:val="WW-Default"/>
        <w:rPr>
          <w:rFonts w:ascii="Courier New" w:hAnsi="Courier New" w:cs="Courier New"/>
          <w:sz w:val="20"/>
          <w:szCs w:val="20"/>
        </w:rPr>
      </w:pPr>
      <w:r>
        <w:rPr>
          <w:rFonts w:ascii="Courier New" w:hAnsi="Courier New" w:cs="Courier New"/>
          <w:sz w:val="20"/>
          <w:szCs w:val="20"/>
        </w:rPr>
        <w:t>03/10/03    069   09:00       10:00       CLU1        DSS-27</w:t>
      </w:r>
    </w:p>
    <w:p w:rsidR="00A85E23" w:rsidRDefault="00286DA8" w14:paraId="43957C32" w14:textId="77777777">
      <w:pPr>
        <w:pStyle w:val="WW-Default"/>
        <w:rPr>
          <w:rFonts w:ascii="Courier New" w:hAnsi="Courier New" w:cs="Courier New"/>
          <w:sz w:val="20"/>
          <w:szCs w:val="20"/>
        </w:rPr>
      </w:pPr>
      <w:r>
        <w:rPr>
          <w:rFonts w:ascii="Courier New" w:hAnsi="Courier New" w:cs="Courier New"/>
          <w:sz w:val="20"/>
          <w:szCs w:val="20"/>
        </w:rPr>
        <w:t xml:space="preserve">            069   09:00       10:00       CLU2        DSS-16</w:t>
      </w:r>
    </w:p>
    <w:p w:rsidR="00A85E23" w:rsidRDefault="00A85E23" w14:paraId="58CA63A1" w14:textId="77777777">
      <w:pPr>
        <w:pStyle w:val="WW-Default"/>
        <w:rPr>
          <w:rFonts w:ascii="Courier New" w:hAnsi="Courier New" w:cs="Courier New"/>
          <w:sz w:val="20"/>
          <w:szCs w:val="20"/>
        </w:rPr>
      </w:pPr>
    </w:p>
    <w:p w:rsidR="00A85E23" w:rsidRDefault="00286DA8" w14:paraId="675CECAE" w14:textId="77777777">
      <w:pPr>
        <w:pStyle w:val="WW-Default"/>
        <w:rPr>
          <w:rFonts w:ascii="Courier New" w:hAnsi="Courier New" w:cs="Courier New"/>
          <w:sz w:val="20"/>
          <w:szCs w:val="20"/>
        </w:rPr>
      </w:pPr>
      <w:r>
        <w:rPr>
          <w:rFonts w:ascii="Courier New" w:hAnsi="Courier New" w:cs="Courier New"/>
          <w:sz w:val="20"/>
          <w:szCs w:val="20"/>
        </w:rPr>
        <w:t>03/11/03    131   05:30       07:00       CLU3        DSS-27</w:t>
      </w:r>
    </w:p>
    <w:p w:rsidR="00A85E23" w:rsidRDefault="00286DA8" w14:paraId="72F0BD34" w14:textId="77777777">
      <w:pPr>
        <w:pStyle w:val="WW-Default"/>
        <w:rPr>
          <w:rFonts w:ascii="Courier New" w:hAnsi="Courier New" w:cs="Courier New"/>
          <w:sz w:val="20"/>
          <w:szCs w:val="20"/>
        </w:rPr>
      </w:pPr>
      <w:r>
        <w:rPr>
          <w:rFonts w:ascii="Courier New" w:hAnsi="Courier New" w:cs="Courier New"/>
          <w:sz w:val="20"/>
          <w:szCs w:val="20"/>
        </w:rPr>
        <w:t xml:space="preserve">            131   05:30       07:00       CLU4        DSS-16</w:t>
      </w:r>
    </w:p>
    <w:p w:rsidR="00A85E23" w:rsidRDefault="00A85E23" w14:paraId="1897669C" w14:textId="77777777">
      <w:pPr>
        <w:pStyle w:val="WW-Default"/>
        <w:rPr>
          <w:rFonts w:ascii="Courier New" w:hAnsi="Courier New" w:cs="Courier New"/>
          <w:sz w:val="20"/>
          <w:szCs w:val="20"/>
        </w:rPr>
      </w:pPr>
    </w:p>
    <w:p w:rsidR="00A85E23" w:rsidRDefault="00286DA8" w14:paraId="034825C0" w14:textId="77777777">
      <w:pPr>
        <w:pStyle w:val="WW-Default"/>
        <w:rPr>
          <w:rFonts w:ascii="Courier New" w:hAnsi="Courier New" w:cs="Courier New"/>
          <w:sz w:val="20"/>
          <w:szCs w:val="20"/>
        </w:rPr>
      </w:pPr>
      <w:r>
        <w:rPr>
          <w:rFonts w:ascii="Courier New" w:hAnsi="Courier New" w:cs="Courier New"/>
          <w:sz w:val="20"/>
          <w:szCs w:val="20"/>
        </w:rPr>
        <w:t>06/11/03    162   03:30       05:00       CLU1        DSS-27</w:t>
      </w:r>
    </w:p>
    <w:p w:rsidR="00A85E23" w:rsidRDefault="00286DA8" w14:paraId="01DCD746" w14:textId="77777777">
      <w:pPr>
        <w:pStyle w:val="WW-Default"/>
        <w:rPr>
          <w:rFonts w:ascii="Courier New" w:hAnsi="Courier New" w:cs="Courier New"/>
          <w:sz w:val="20"/>
          <w:szCs w:val="20"/>
        </w:rPr>
      </w:pPr>
      <w:r>
        <w:rPr>
          <w:rFonts w:ascii="Courier New" w:hAnsi="Courier New" w:cs="Courier New"/>
          <w:sz w:val="20"/>
          <w:szCs w:val="20"/>
        </w:rPr>
        <w:t xml:space="preserve">            162   03:30       05:00       CLU4        DSS-16</w:t>
      </w:r>
    </w:p>
    <w:p w:rsidR="00A85E23" w:rsidRDefault="00286DA8" w14:paraId="103B4578" w14:textId="77777777">
      <w:pPr>
        <w:pStyle w:val="WW-Default"/>
        <w:rPr>
          <w:rFonts w:ascii="Courier New" w:hAnsi="Courier New" w:cs="Courier New"/>
          <w:sz w:val="20"/>
          <w:szCs w:val="20"/>
        </w:rPr>
      </w:pPr>
      <w:r>
        <w:rPr>
          <w:rFonts w:ascii="Courier New" w:hAnsi="Courier New" w:cs="Courier New"/>
          <w:sz w:val="20"/>
          <w:szCs w:val="20"/>
        </w:rPr>
        <w:t xml:space="preserve">            162   04:30       05:00       CLU2        DSS-24</w:t>
      </w:r>
    </w:p>
    <w:p w:rsidR="00A85E23" w:rsidRDefault="00A85E23" w14:paraId="4CE4B713" w14:textId="77777777">
      <w:pPr>
        <w:pStyle w:val="WW-Default"/>
        <w:rPr>
          <w:rFonts w:ascii="Courier New" w:hAnsi="Courier New" w:cs="Courier New"/>
          <w:sz w:val="20"/>
          <w:szCs w:val="20"/>
        </w:rPr>
      </w:pPr>
    </w:p>
    <w:p w:rsidR="00A85E23" w:rsidRDefault="00286DA8" w14:paraId="7D5025BD" w14:textId="77777777">
      <w:pPr>
        <w:pStyle w:val="WW-Default"/>
        <w:rPr>
          <w:rFonts w:ascii="Courier New" w:hAnsi="Courier New" w:cs="Courier New"/>
          <w:sz w:val="20"/>
          <w:szCs w:val="20"/>
        </w:rPr>
      </w:pPr>
      <w:r>
        <w:rPr>
          <w:rFonts w:ascii="Courier New" w:hAnsi="Courier New" w:cs="Courier New"/>
          <w:sz w:val="20"/>
          <w:szCs w:val="20"/>
        </w:rPr>
        <w:t>06/23/03    174   02:30       02:46       CLU1        DSS-24</w:t>
      </w:r>
    </w:p>
    <w:p w:rsidR="00A85E23" w:rsidRDefault="00286DA8" w14:paraId="06C4C97C" w14:textId="77777777">
      <w:pPr>
        <w:pStyle w:val="WW-Default"/>
        <w:rPr>
          <w:rFonts w:ascii="Courier New" w:hAnsi="Courier New" w:cs="Courier New"/>
          <w:sz w:val="20"/>
          <w:szCs w:val="20"/>
        </w:rPr>
      </w:pPr>
      <w:r>
        <w:rPr>
          <w:rFonts w:ascii="Courier New" w:hAnsi="Courier New" w:cs="Courier New"/>
          <w:sz w:val="20"/>
          <w:szCs w:val="20"/>
        </w:rPr>
        <w:t xml:space="preserve">            174   02:30       05:00       CLU2        DSS-15</w:t>
      </w:r>
    </w:p>
    <w:p w:rsidR="00A85E23" w:rsidRDefault="00286DA8" w14:paraId="46725D68" w14:textId="77777777">
      <w:pPr>
        <w:pStyle w:val="WW-Default"/>
        <w:rPr>
          <w:rFonts w:ascii="Courier New" w:hAnsi="Courier New" w:cs="Courier New"/>
          <w:sz w:val="20"/>
          <w:szCs w:val="20"/>
        </w:rPr>
      </w:pPr>
      <w:r>
        <w:rPr>
          <w:rFonts w:ascii="Courier New" w:hAnsi="Courier New" w:cs="Courier New"/>
          <w:sz w:val="20"/>
          <w:szCs w:val="20"/>
        </w:rPr>
        <w:t xml:space="preserve">            174   02:30       03:20       CLU3        DSS-27</w:t>
      </w:r>
    </w:p>
    <w:p w:rsidR="00A85E23" w:rsidRDefault="00286DA8" w14:paraId="2C7643F0" w14:textId="77777777">
      <w:pPr>
        <w:pStyle w:val="WW-Default"/>
        <w:rPr>
          <w:rFonts w:ascii="Courier New" w:hAnsi="Courier New" w:cs="Courier New"/>
          <w:sz w:val="20"/>
          <w:szCs w:val="20"/>
        </w:rPr>
      </w:pPr>
      <w:r>
        <w:rPr>
          <w:rFonts w:ascii="Courier New" w:hAnsi="Courier New" w:cs="Courier New"/>
          <w:sz w:val="20"/>
          <w:szCs w:val="20"/>
        </w:rPr>
        <w:t xml:space="preserve">            174   02:30       05:00       CLU4        DSS-16</w:t>
      </w:r>
    </w:p>
    <w:p w:rsidR="00A85E23" w:rsidRDefault="00A85E23" w14:paraId="501909E8" w14:textId="77777777">
      <w:pPr>
        <w:pStyle w:val="WW-Default"/>
        <w:rPr>
          <w:rFonts w:ascii="Courier New" w:hAnsi="Courier New" w:cs="Courier New"/>
          <w:sz w:val="20"/>
          <w:szCs w:val="20"/>
        </w:rPr>
      </w:pPr>
    </w:p>
    <w:p w:rsidR="00A85E23" w:rsidRDefault="00286DA8" w14:paraId="6B9DDA34" w14:textId="77777777">
      <w:pPr>
        <w:pStyle w:val="WW-Default"/>
        <w:rPr>
          <w:rFonts w:ascii="Courier New" w:hAnsi="Courier New" w:cs="Courier New"/>
          <w:sz w:val="20"/>
          <w:szCs w:val="20"/>
        </w:rPr>
      </w:pPr>
      <w:r>
        <w:rPr>
          <w:rFonts w:ascii="Courier New" w:hAnsi="Courier New" w:cs="Courier New"/>
          <w:sz w:val="20"/>
          <w:szCs w:val="20"/>
        </w:rPr>
        <w:t>07/04/03    185   23:42       02:25(5th)  CLU1        DSS-14</w:t>
      </w:r>
    </w:p>
    <w:p w:rsidR="00A85E23" w:rsidRDefault="00286DA8" w14:paraId="21C8DD53" w14:textId="77777777">
      <w:pPr>
        <w:pStyle w:val="WW-Default"/>
        <w:rPr>
          <w:rFonts w:ascii="Courier New" w:hAnsi="Courier New" w:cs="Courier New"/>
          <w:sz w:val="20"/>
          <w:szCs w:val="20"/>
        </w:rPr>
      </w:pPr>
      <w:r>
        <w:rPr>
          <w:rFonts w:ascii="Courier New" w:hAnsi="Courier New" w:cs="Courier New"/>
          <w:sz w:val="20"/>
          <w:szCs w:val="20"/>
        </w:rPr>
        <w:t xml:space="preserve">            185   23:42       02:26(5th)  CLU2        DSS-27</w:t>
      </w:r>
    </w:p>
    <w:p w:rsidR="00A85E23" w:rsidRDefault="00286DA8" w14:paraId="31DF8A4D" w14:textId="77777777">
      <w:pPr>
        <w:pStyle w:val="WW-Default"/>
        <w:rPr>
          <w:rFonts w:ascii="Courier New" w:hAnsi="Courier New" w:cs="Courier New"/>
          <w:sz w:val="20"/>
          <w:szCs w:val="20"/>
        </w:rPr>
      </w:pPr>
      <w:r>
        <w:rPr>
          <w:rFonts w:ascii="Courier New" w:hAnsi="Courier New" w:cs="Courier New"/>
          <w:sz w:val="20"/>
          <w:szCs w:val="20"/>
        </w:rPr>
        <w:t xml:space="preserve">            185   23:42       02:53(5th)  CLU3        DSS-15</w:t>
      </w:r>
    </w:p>
    <w:p w:rsidR="00A85E23" w:rsidRDefault="00286DA8" w14:paraId="67C97AF2" w14:textId="77777777">
      <w:pPr>
        <w:pStyle w:val="WW-Default"/>
        <w:rPr>
          <w:rFonts w:ascii="Courier New" w:hAnsi="Courier New" w:cs="Courier New"/>
          <w:sz w:val="20"/>
          <w:szCs w:val="20"/>
        </w:rPr>
      </w:pPr>
      <w:r>
        <w:rPr>
          <w:rFonts w:ascii="Courier New" w:hAnsi="Courier New" w:cs="Courier New"/>
          <w:sz w:val="20"/>
          <w:szCs w:val="20"/>
        </w:rPr>
        <w:t xml:space="preserve">            185   23:42       02:56(5th)  CLU4        DSS-16</w:t>
      </w:r>
    </w:p>
    <w:p w:rsidR="00A85E23" w:rsidRDefault="00A85E23" w14:paraId="377E80FD" w14:textId="77777777">
      <w:pPr>
        <w:pStyle w:val="WW-Default"/>
        <w:rPr>
          <w:rFonts w:ascii="Courier New" w:hAnsi="Courier New" w:cs="Courier New"/>
          <w:sz w:val="20"/>
          <w:szCs w:val="20"/>
        </w:rPr>
      </w:pPr>
    </w:p>
    <w:p w:rsidR="00A85E23" w:rsidRDefault="00286DA8" w14:paraId="0B27330B" w14:textId="77777777">
      <w:pPr>
        <w:pStyle w:val="WW-Default"/>
        <w:rPr>
          <w:rFonts w:ascii="Courier New" w:hAnsi="Courier New" w:cs="Courier New"/>
          <w:sz w:val="20"/>
          <w:szCs w:val="20"/>
        </w:rPr>
      </w:pPr>
      <w:r>
        <w:rPr>
          <w:rFonts w:ascii="Courier New" w:hAnsi="Courier New" w:cs="Courier New"/>
          <w:sz w:val="20"/>
          <w:szCs w:val="20"/>
        </w:rPr>
        <w:t>07/24/03    185   00:45       01:45       CLU1        DSS-34</w:t>
      </w:r>
    </w:p>
    <w:p w:rsidR="00A85E23" w:rsidRDefault="00286DA8" w14:paraId="79DDEB42" w14:textId="77777777">
      <w:pPr>
        <w:pStyle w:val="WW-Default"/>
        <w:rPr>
          <w:rFonts w:ascii="Courier New" w:hAnsi="Courier New" w:cs="Courier New"/>
          <w:sz w:val="20"/>
          <w:szCs w:val="20"/>
        </w:rPr>
      </w:pPr>
      <w:r>
        <w:rPr>
          <w:rFonts w:ascii="Courier New" w:hAnsi="Courier New" w:cs="Courier New"/>
          <w:sz w:val="20"/>
          <w:szCs w:val="20"/>
        </w:rPr>
        <w:t xml:space="preserve">            185   00:45       03:00       CLU2        DSS-16</w:t>
      </w:r>
    </w:p>
    <w:p w:rsidR="00A85E23" w:rsidRDefault="00286DA8" w14:paraId="51974101" w14:textId="77777777">
      <w:pPr>
        <w:pStyle w:val="WW-Default"/>
        <w:rPr>
          <w:rFonts w:ascii="Courier New" w:hAnsi="Courier New" w:cs="Courier New"/>
          <w:sz w:val="20"/>
          <w:szCs w:val="20"/>
        </w:rPr>
      </w:pPr>
      <w:r>
        <w:rPr>
          <w:rFonts w:ascii="Courier New" w:hAnsi="Courier New" w:cs="Courier New"/>
          <w:sz w:val="20"/>
          <w:szCs w:val="20"/>
        </w:rPr>
        <w:t xml:space="preserve">            185   00:45       03:00       CLU3        DSS-15</w:t>
      </w:r>
    </w:p>
    <w:p w:rsidR="00A85E23" w:rsidRDefault="00286DA8" w14:paraId="32A5B149" w14:textId="77777777">
      <w:pPr>
        <w:pStyle w:val="WW-Default"/>
        <w:rPr>
          <w:rFonts w:ascii="Courier New" w:hAnsi="Courier New" w:cs="Courier New"/>
          <w:sz w:val="20"/>
          <w:szCs w:val="20"/>
        </w:rPr>
      </w:pPr>
      <w:r>
        <w:rPr>
          <w:rFonts w:ascii="Courier New" w:hAnsi="Courier New" w:cs="Courier New"/>
          <w:sz w:val="20"/>
          <w:szCs w:val="20"/>
        </w:rPr>
        <w:t xml:space="preserve">            185   00:45       03:00       CLU4        DSS-27</w:t>
      </w:r>
    </w:p>
    <w:p w:rsidR="00A85E23" w:rsidRDefault="00A85E23" w14:paraId="198F02E8" w14:textId="77777777">
      <w:pPr>
        <w:pStyle w:val="WW-Default"/>
        <w:rPr>
          <w:rFonts w:ascii="Courier New" w:hAnsi="Courier New" w:cs="Courier New"/>
          <w:sz w:val="20"/>
          <w:szCs w:val="20"/>
        </w:rPr>
      </w:pPr>
    </w:p>
    <w:p w:rsidR="00A85E23" w:rsidRDefault="00286DA8" w14:paraId="1E6F3967" w14:textId="77777777">
      <w:pPr>
        <w:pStyle w:val="WW-Default"/>
        <w:rPr>
          <w:rFonts w:ascii="Courier New" w:hAnsi="Courier New" w:cs="Courier New"/>
          <w:sz w:val="20"/>
          <w:szCs w:val="20"/>
        </w:rPr>
      </w:pPr>
      <w:r>
        <w:rPr>
          <w:rFonts w:ascii="Courier New" w:hAnsi="Courier New" w:cs="Courier New"/>
          <w:sz w:val="20"/>
          <w:szCs w:val="20"/>
        </w:rPr>
        <w:t xml:space="preserve"> </w:t>
      </w:r>
    </w:p>
    <w:p w:rsidR="00A85E23" w:rsidRDefault="00286DA8" w14:paraId="2BF9E3F5" w14:textId="77777777">
      <w:pPr>
        <w:pStyle w:val="WW-Default"/>
        <w:rPr>
          <w:rFonts w:ascii="Courier New" w:hAnsi="Courier New" w:cs="Courier New"/>
          <w:sz w:val="20"/>
          <w:szCs w:val="20"/>
        </w:rPr>
      </w:pPr>
      <w:r>
        <w:rPr>
          <w:rFonts w:ascii="Courier New" w:hAnsi="Courier New" w:cs="Courier New"/>
          <w:sz w:val="20"/>
          <w:szCs w:val="20"/>
        </w:rPr>
        <w:t>11/05/03    309   17:30       18:30       CLU1        DSS-15</w:t>
      </w:r>
    </w:p>
    <w:p w:rsidR="00A85E23" w:rsidRDefault="00286DA8" w14:paraId="2CAB090B" w14:textId="77777777">
      <w:pPr>
        <w:pStyle w:val="WW-Default"/>
        <w:rPr>
          <w:rFonts w:ascii="Courier New" w:hAnsi="Courier New" w:cs="Courier New"/>
          <w:sz w:val="20"/>
          <w:szCs w:val="20"/>
        </w:rPr>
      </w:pPr>
      <w:r>
        <w:rPr>
          <w:rFonts w:ascii="Courier New" w:hAnsi="Courier New" w:cs="Courier New"/>
          <w:sz w:val="20"/>
          <w:szCs w:val="20"/>
        </w:rPr>
        <w:t xml:space="preserve">            309   17:30       18:30       CLU2        DSS-16</w:t>
      </w:r>
    </w:p>
    <w:p w:rsidR="00A85E23" w:rsidRDefault="00286DA8" w14:paraId="3886B912" w14:textId="77777777">
      <w:pPr>
        <w:pStyle w:val="WW-Default"/>
        <w:rPr>
          <w:rFonts w:ascii="Courier New" w:hAnsi="Courier New" w:cs="Courier New"/>
          <w:sz w:val="20"/>
          <w:szCs w:val="20"/>
        </w:rPr>
      </w:pPr>
      <w:r>
        <w:rPr>
          <w:rFonts w:ascii="Courier New" w:hAnsi="Courier New" w:cs="Courier New"/>
          <w:sz w:val="20"/>
          <w:szCs w:val="20"/>
        </w:rPr>
        <w:t xml:space="preserve">            309   17:39       18:30       CLU4        DSS-27</w:t>
      </w:r>
    </w:p>
    <w:p w:rsidR="00A85E23" w:rsidRDefault="00A85E23" w14:paraId="2376CBB8" w14:textId="77777777">
      <w:pPr>
        <w:pStyle w:val="WW-Default"/>
        <w:rPr>
          <w:rFonts w:ascii="Courier New" w:hAnsi="Courier New" w:cs="Courier New"/>
          <w:sz w:val="20"/>
          <w:szCs w:val="20"/>
        </w:rPr>
      </w:pPr>
    </w:p>
    <w:p w:rsidR="00A85E23" w:rsidRDefault="00286DA8" w14:paraId="1F722611" w14:textId="77777777">
      <w:pPr>
        <w:pStyle w:val="WW-Default"/>
        <w:rPr>
          <w:rFonts w:ascii="Courier New" w:hAnsi="Courier New" w:cs="Courier New"/>
          <w:sz w:val="20"/>
          <w:szCs w:val="20"/>
        </w:rPr>
      </w:pPr>
      <w:r>
        <w:rPr>
          <w:rFonts w:ascii="Courier New" w:hAnsi="Courier New" w:cs="Courier New"/>
          <w:sz w:val="20"/>
          <w:szCs w:val="20"/>
        </w:rPr>
        <w:t>12/06/03    340   15:30       16:27       CLU1        DSS-24</w:t>
      </w:r>
    </w:p>
    <w:p w:rsidR="00A85E23" w:rsidRDefault="00286DA8" w14:paraId="792B13F1" w14:textId="77777777">
      <w:pPr>
        <w:pStyle w:val="WW-Default"/>
        <w:rPr>
          <w:rFonts w:ascii="Courier New" w:hAnsi="Courier New" w:cs="Courier New"/>
          <w:sz w:val="20"/>
          <w:szCs w:val="20"/>
        </w:rPr>
      </w:pPr>
      <w:r>
        <w:rPr>
          <w:rFonts w:ascii="Courier New" w:hAnsi="Courier New" w:cs="Courier New"/>
          <w:sz w:val="20"/>
          <w:szCs w:val="20"/>
        </w:rPr>
        <w:t xml:space="preserve">            340   15:30       16:19       CLU2        DSS-14</w:t>
      </w:r>
    </w:p>
    <w:p w:rsidR="00A85E23" w:rsidRDefault="00286DA8" w14:paraId="04A9067B" w14:textId="77777777">
      <w:pPr>
        <w:pStyle w:val="WW-Default"/>
        <w:rPr>
          <w:rFonts w:ascii="Courier New" w:hAnsi="Courier New" w:cs="Courier New"/>
          <w:sz w:val="20"/>
          <w:szCs w:val="20"/>
        </w:rPr>
      </w:pPr>
      <w:r>
        <w:rPr>
          <w:rFonts w:ascii="Courier New" w:hAnsi="Courier New" w:cs="Courier New"/>
          <w:sz w:val="20"/>
          <w:szCs w:val="20"/>
        </w:rPr>
        <w:t xml:space="preserve">            340   15:30       16:27       CLU3        DSS-16</w:t>
      </w:r>
    </w:p>
    <w:p w:rsidR="00A85E23" w:rsidRDefault="00286DA8" w14:paraId="636A4EF5" w14:textId="77777777">
      <w:pPr>
        <w:pStyle w:val="WW-Default"/>
        <w:rPr>
          <w:rFonts w:ascii="Courier New" w:hAnsi="Courier New" w:cs="Courier New"/>
          <w:sz w:val="20"/>
          <w:szCs w:val="20"/>
        </w:rPr>
      </w:pPr>
      <w:r>
        <w:rPr>
          <w:rFonts w:ascii="Courier New" w:hAnsi="Courier New" w:cs="Courier New"/>
          <w:sz w:val="20"/>
          <w:szCs w:val="20"/>
        </w:rPr>
        <w:t xml:space="preserve">            340   15:30       16:06       CLU4        DSS-27 </w:t>
      </w:r>
    </w:p>
    <w:p w:rsidR="00A85E23" w:rsidRDefault="00A85E23" w14:paraId="006408A4" w14:textId="77777777">
      <w:pPr>
        <w:pStyle w:val="WW-Default"/>
        <w:rPr>
          <w:rFonts w:ascii="Courier New" w:hAnsi="Courier New" w:cs="Courier New"/>
          <w:sz w:val="20"/>
          <w:szCs w:val="20"/>
        </w:rPr>
      </w:pPr>
    </w:p>
    <w:p w:rsidR="00A85E23" w:rsidRDefault="00286DA8" w14:paraId="18AC23D1" w14:textId="77777777">
      <w:pPr>
        <w:pStyle w:val="WW-Default"/>
        <w:rPr>
          <w:rFonts w:ascii="Courier New" w:hAnsi="Courier New" w:cs="Courier New"/>
          <w:sz w:val="20"/>
          <w:szCs w:val="20"/>
        </w:rPr>
      </w:pPr>
      <w:r>
        <w:rPr>
          <w:rFonts w:ascii="Courier New" w:hAnsi="Courier New" w:cs="Courier New"/>
          <w:sz w:val="20"/>
          <w:szCs w:val="20"/>
        </w:rPr>
        <w:t>01/06/04    006   13:10       14:15       CLU1        DSS-27</w:t>
      </w:r>
    </w:p>
    <w:p w:rsidR="00A85E23" w:rsidRDefault="00286DA8" w14:paraId="1EE6D129" w14:textId="77777777">
      <w:pPr>
        <w:pStyle w:val="WW-Default"/>
        <w:rPr>
          <w:rFonts w:ascii="Courier New" w:hAnsi="Courier New" w:cs="Courier New"/>
          <w:sz w:val="20"/>
          <w:szCs w:val="20"/>
        </w:rPr>
      </w:pPr>
      <w:r>
        <w:rPr>
          <w:rFonts w:ascii="Courier New" w:hAnsi="Courier New" w:cs="Courier New"/>
          <w:sz w:val="20"/>
          <w:szCs w:val="20"/>
        </w:rPr>
        <w:t xml:space="preserve">            006   13:10       14:15       CLU4        DSS-24 </w:t>
      </w:r>
    </w:p>
    <w:p w:rsidR="00A85E23" w:rsidRDefault="00A85E23" w14:paraId="17F2D7A3" w14:textId="77777777">
      <w:pPr>
        <w:pStyle w:val="WW-Default"/>
        <w:rPr>
          <w:rFonts w:ascii="Courier New" w:hAnsi="Courier New" w:cs="Courier New"/>
          <w:sz w:val="20"/>
          <w:szCs w:val="20"/>
        </w:rPr>
      </w:pPr>
    </w:p>
    <w:p w:rsidR="00A85E23" w:rsidRDefault="00286DA8" w14:paraId="5A4747AE" w14:textId="77777777">
      <w:pPr>
        <w:pStyle w:val="WW-Default"/>
        <w:rPr>
          <w:rFonts w:ascii="Courier New" w:hAnsi="Courier New" w:cs="Courier New"/>
          <w:sz w:val="20"/>
          <w:szCs w:val="20"/>
        </w:rPr>
      </w:pPr>
      <w:r>
        <w:rPr>
          <w:rFonts w:ascii="Courier New" w:hAnsi="Courier New" w:cs="Courier New"/>
          <w:sz w:val="20"/>
          <w:szCs w:val="20"/>
        </w:rPr>
        <w:t>02/06/04    037   11:20       12:20       CLU1        DSS-27</w:t>
      </w:r>
    </w:p>
    <w:p w:rsidR="00A85E23" w:rsidRDefault="00286DA8" w14:paraId="7B95B247" w14:textId="77777777">
      <w:pPr>
        <w:pStyle w:val="WW-Default"/>
        <w:rPr>
          <w:rFonts w:ascii="Courier New" w:hAnsi="Courier New" w:cs="Courier New"/>
          <w:sz w:val="20"/>
          <w:szCs w:val="20"/>
        </w:rPr>
      </w:pPr>
      <w:r>
        <w:rPr>
          <w:rFonts w:ascii="Courier New" w:hAnsi="Courier New" w:cs="Courier New"/>
          <w:sz w:val="20"/>
          <w:szCs w:val="20"/>
        </w:rPr>
        <w:t xml:space="preserve">            037   11:20       12:20       CLU2        DSS-15</w:t>
      </w:r>
    </w:p>
    <w:p w:rsidR="00A85E23" w:rsidRDefault="00286DA8" w14:paraId="38E5465A" w14:textId="77777777">
      <w:pPr>
        <w:pStyle w:val="WW-Default"/>
        <w:rPr>
          <w:rFonts w:ascii="Courier New" w:hAnsi="Courier New" w:cs="Courier New"/>
          <w:sz w:val="20"/>
          <w:szCs w:val="20"/>
        </w:rPr>
      </w:pPr>
      <w:r>
        <w:rPr>
          <w:rFonts w:ascii="Courier New" w:hAnsi="Courier New" w:cs="Courier New"/>
          <w:sz w:val="20"/>
          <w:szCs w:val="20"/>
        </w:rPr>
        <w:t xml:space="preserve">            037   11:20       12:16       CLU4        DSS-14 </w:t>
      </w:r>
    </w:p>
    <w:p w:rsidR="00A85E23" w:rsidRDefault="00A85E23" w14:paraId="4EC8CE93" w14:textId="77777777">
      <w:pPr>
        <w:pStyle w:val="WW-Default"/>
        <w:rPr>
          <w:rFonts w:ascii="Courier New" w:hAnsi="Courier New" w:cs="Courier New"/>
          <w:sz w:val="20"/>
          <w:szCs w:val="20"/>
        </w:rPr>
      </w:pPr>
    </w:p>
    <w:p w:rsidR="00A85E23" w:rsidRDefault="00286DA8" w14:paraId="08A9BC1E" w14:textId="77777777">
      <w:pPr>
        <w:pStyle w:val="WW-Default"/>
        <w:rPr>
          <w:rFonts w:ascii="Courier New" w:hAnsi="Courier New" w:cs="Courier New"/>
          <w:sz w:val="20"/>
          <w:szCs w:val="20"/>
        </w:rPr>
      </w:pPr>
      <w:r>
        <w:rPr>
          <w:rFonts w:ascii="Courier New" w:hAnsi="Courier New" w:cs="Courier New"/>
          <w:sz w:val="20"/>
          <w:szCs w:val="20"/>
        </w:rPr>
        <w:t>03/08/04    068   09:30       10:25       CLU1        DSS-14</w:t>
      </w:r>
    </w:p>
    <w:p w:rsidR="00A85E23" w:rsidRDefault="00286DA8" w14:paraId="72A26EC9" w14:textId="77777777">
      <w:pPr>
        <w:pStyle w:val="WW-Default"/>
        <w:rPr>
          <w:rFonts w:ascii="Courier New" w:hAnsi="Courier New" w:cs="Courier New"/>
          <w:sz w:val="20"/>
          <w:szCs w:val="20"/>
        </w:rPr>
      </w:pPr>
      <w:r>
        <w:rPr>
          <w:rFonts w:ascii="Courier New" w:hAnsi="Courier New" w:cs="Courier New"/>
          <w:sz w:val="20"/>
          <w:szCs w:val="20"/>
        </w:rPr>
        <w:t xml:space="preserve">            068   09:30       10:30       CLU2        DSS-15</w:t>
      </w:r>
    </w:p>
    <w:p w:rsidR="00A85E23" w:rsidRDefault="00286DA8" w14:paraId="5C811572" w14:textId="77777777">
      <w:pPr>
        <w:pStyle w:val="WW-Default"/>
        <w:rPr>
          <w:rFonts w:ascii="Courier New" w:hAnsi="Courier New" w:cs="Courier New"/>
          <w:sz w:val="20"/>
          <w:szCs w:val="20"/>
        </w:rPr>
      </w:pPr>
      <w:r>
        <w:rPr>
          <w:rFonts w:ascii="Courier New" w:hAnsi="Courier New" w:cs="Courier New"/>
          <w:sz w:val="20"/>
          <w:szCs w:val="20"/>
        </w:rPr>
        <w:t xml:space="preserve">            068   09:30       10:30       CLU4        DSS-27 </w:t>
      </w:r>
    </w:p>
    <w:p w:rsidR="00A85E23" w:rsidRDefault="00A85E23" w14:paraId="5F209D24" w14:textId="77777777">
      <w:pPr>
        <w:pStyle w:val="WW-Default"/>
        <w:rPr>
          <w:rFonts w:ascii="Courier New" w:hAnsi="Courier New" w:cs="Courier New"/>
          <w:sz w:val="20"/>
          <w:szCs w:val="20"/>
        </w:rPr>
      </w:pPr>
    </w:p>
    <w:p w:rsidR="00A85E23" w:rsidRDefault="00286DA8" w14:paraId="0139490C" w14:textId="77777777">
      <w:pPr>
        <w:pStyle w:val="WW-Default"/>
        <w:rPr>
          <w:rFonts w:ascii="Courier New" w:hAnsi="Courier New" w:cs="Courier New"/>
          <w:sz w:val="20"/>
          <w:szCs w:val="20"/>
        </w:rPr>
      </w:pPr>
      <w:r>
        <w:rPr>
          <w:rFonts w:ascii="Courier New" w:hAnsi="Courier New" w:cs="Courier New"/>
          <w:sz w:val="20"/>
          <w:szCs w:val="20"/>
        </w:rPr>
        <w:t>03/27/04    087   10:00       11:00       CLU2        DSS-16</w:t>
      </w:r>
    </w:p>
    <w:p w:rsidR="00A85E23" w:rsidRDefault="00286DA8" w14:paraId="0DB3F21B" w14:textId="77777777">
      <w:pPr>
        <w:pStyle w:val="WW-Default"/>
        <w:rPr>
          <w:rFonts w:ascii="Courier New" w:hAnsi="Courier New" w:cs="Courier New"/>
          <w:sz w:val="20"/>
          <w:szCs w:val="20"/>
        </w:rPr>
      </w:pPr>
      <w:r>
        <w:rPr>
          <w:rFonts w:ascii="Courier New" w:hAnsi="Courier New" w:cs="Courier New"/>
          <w:sz w:val="20"/>
          <w:szCs w:val="20"/>
        </w:rPr>
        <w:t xml:space="preserve">            087   10:00       11:00       CLU4        DSS-14 </w:t>
      </w:r>
    </w:p>
    <w:p w:rsidR="00A85E23" w:rsidRDefault="00A85E23" w14:paraId="4B5BB7BF" w14:textId="77777777">
      <w:pPr>
        <w:pStyle w:val="WW-Default"/>
        <w:rPr>
          <w:rFonts w:ascii="Courier New" w:hAnsi="Courier New" w:cs="Courier New"/>
          <w:sz w:val="20"/>
          <w:szCs w:val="20"/>
        </w:rPr>
      </w:pPr>
    </w:p>
    <w:p w:rsidR="00A85E23" w:rsidRDefault="00286DA8" w14:paraId="18A4F9BC" w14:textId="77777777">
      <w:pPr>
        <w:pStyle w:val="WW-Default"/>
        <w:rPr>
          <w:rFonts w:ascii="Courier New" w:hAnsi="Courier New" w:cs="Courier New"/>
          <w:sz w:val="20"/>
          <w:szCs w:val="20"/>
        </w:rPr>
      </w:pPr>
      <w:r>
        <w:rPr>
          <w:rFonts w:ascii="Courier New" w:hAnsi="Courier New" w:cs="Courier New"/>
          <w:sz w:val="20"/>
          <w:szCs w:val="20"/>
        </w:rPr>
        <w:t>04/08/04    099   07:40       08:29       CLU1        DSS-14</w:t>
      </w:r>
    </w:p>
    <w:p w:rsidR="00A85E23" w:rsidRDefault="00286DA8" w14:paraId="0C0D6D47" w14:textId="77777777">
      <w:pPr>
        <w:pStyle w:val="WW-Default"/>
        <w:rPr>
          <w:rFonts w:ascii="Courier New" w:hAnsi="Courier New" w:cs="Courier New"/>
          <w:sz w:val="20"/>
          <w:szCs w:val="20"/>
        </w:rPr>
      </w:pPr>
      <w:r>
        <w:rPr>
          <w:rFonts w:ascii="Courier New" w:hAnsi="Courier New" w:cs="Courier New"/>
          <w:sz w:val="20"/>
          <w:szCs w:val="20"/>
        </w:rPr>
        <w:t xml:space="preserve">            099   07:40       08:38       CLU2        DSS-15</w:t>
      </w:r>
    </w:p>
    <w:p w:rsidR="00A85E23" w:rsidRDefault="00286DA8" w14:paraId="7A25F74F" w14:textId="77777777">
      <w:pPr>
        <w:pStyle w:val="WW-Default"/>
        <w:rPr>
          <w:rFonts w:ascii="Courier New" w:hAnsi="Courier New" w:cs="Courier New"/>
          <w:sz w:val="20"/>
          <w:szCs w:val="20"/>
        </w:rPr>
      </w:pPr>
      <w:r>
        <w:rPr>
          <w:rFonts w:ascii="Courier New" w:hAnsi="Courier New" w:cs="Courier New"/>
          <w:sz w:val="20"/>
          <w:szCs w:val="20"/>
        </w:rPr>
        <w:t xml:space="preserve">            099   08:00       08:10       CLU3        DSS-16</w:t>
      </w:r>
    </w:p>
    <w:p w:rsidR="00A85E23" w:rsidRDefault="00286DA8" w14:paraId="1D8D8C96" w14:textId="77777777">
      <w:pPr>
        <w:pStyle w:val="WW-Default"/>
        <w:rPr>
          <w:rFonts w:ascii="Courier New" w:hAnsi="Courier New" w:cs="Courier New"/>
          <w:sz w:val="20"/>
          <w:szCs w:val="20"/>
        </w:rPr>
      </w:pPr>
      <w:r>
        <w:rPr>
          <w:rFonts w:ascii="Courier New" w:hAnsi="Courier New" w:cs="Courier New"/>
          <w:sz w:val="20"/>
          <w:szCs w:val="20"/>
        </w:rPr>
        <w:t xml:space="preserve">            099   07:40       08:38       CLU4        DSS-27 </w:t>
      </w:r>
    </w:p>
    <w:p w:rsidR="00A85E23" w:rsidRDefault="00A85E23" w14:paraId="5A5705C5" w14:textId="77777777">
      <w:pPr>
        <w:pStyle w:val="WW-Default"/>
        <w:rPr>
          <w:rFonts w:ascii="Courier New" w:hAnsi="Courier New" w:cs="Courier New"/>
          <w:sz w:val="20"/>
          <w:szCs w:val="20"/>
        </w:rPr>
      </w:pPr>
    </w:p>
    <w:p w:rsidR="00A85E23" w:rsidRDefault="00286DA8" w14:paraId="57854802" w14:textId="77777777">
      <w:pPr>
        <w:pStyle w:val="WW-Default"/>
        <w:rPr>
          <w:rFonts w:ascii="Courier New" w:hAnsi="Courier New" w:cs="Courier New"/>
          <w:sz w:val="20"/>
          <w:szCs w:val="20"/>
        </w:rPr>
      </w:pPr>
      <w:r>
        <w:rPr>
          <w:rFonts w:ascii="Courier New" w:hAnsi="Courier New" w:cs="Courier New"/>
          <w:sz w:val="20"/>
          <w:szCs w:val="20"/>
        </w:rPr>
        <w:t>01/08/05    008   14:50       15:20       CLU1        DSS-24</w:t>
      </w:r>
    </w:p>
    <w:p w:rsidR="00A85E23" w:rsidRDefault="00286DA8" w14:paraId="2F284EB7" w14:textId="77777777">
      <w:pPr>
        <w:pStyle w:val="WW-Default"/>
        <w:rPr>
          <w:rFonts w:ascii="Courier New" w:hAnsi="Courier New" w:cs="Courier New"/>
          <w:sz w:val="20"/>
          <w:szCs w:val="20"/>
        </w:rPr>
      </w:pPr>
      <w:r>
        <w:rPr>
          <w:rFonts w:ascii="Courier New" w:hAnsi="Courier New" w:cs="Courier New"/>
          <w:sz w:val="20"/>
          <w:szCs w:val="20"/>
        </w:rPr>
        <w:t xml:space="preserve">            008   14:30       15:20       CLU2        DSS-15</w:t>
      </w:r>
    </w:p>
    <w:p w:rsidR="00A85E23" w:rsidRDefault="00286DA8" w14:paraId="3860A217" w14:textId="77777777">
      <w:pPr>
        <w:pStyle w:val="WW-Default"/>
        <w:rPr>
          <w:rFonts w:ascii="Courier New" w:hAnsi="Courier New" w:cs="Courier New"/>
          <w:sz w:val="20"/>
          <w:szCs w:val="20"/>
        </w:rPr>
      </w:pPr>
      <w:r>
        <w:rPr>
          <w:rFonts w:ascii="Courier New" w:hAnsi="Courier New" w:cs="Courier New"/>
          <w:sz w:val="20"/>
          <w:szCs w:val="20"/>
        </w:rPr>
        <w:t xml:space="preserve">            008   14:30       15:20       CLU4        DSS-16 </w:t>
      </w:r>
    </w:p>
    <w:p w:rsidR="00A85E23" w:rsidRDefault="00A85E23" w14:paraId="6E371D80" w14:textId="77777777">
      <w:pPr>
        <w:pStyle w:val="WW-Default"/>
        <w:rPr>
          <w:rFonts w:ascii="Courier New" w:hAnsi="Courier New" w:cs="Courier New"/>
          <w:sz w:val="20"/>
          <w:szCs w:val="20"/>
        </w:rPr>
      </w:pPr>
    </w:p>
    <w:p w:rsidR="00A85E23" w:rsidRDefault="00286DA8" w14:paraId="5373ACD6" w14:textId="77777777">
      <w:pPr>
        <w:pStyle w:val="WW-Default"/>
        <w:rPr>
          <w:rFonts w:ascii="Courier New" w:hAnsi="Courier New" w:cs="Courier New"/>
          <w:sz w:val="20"/>
          <w:szCs w:val="20"/>
        </w:rPr>
      </w:pPr>
      <w:r>
        <w:rPr>
          <w:rFonts w:ascii="Courier New" w:hAnsi="Courier New" w:cs="Courier New"/>
          <w:sz w:val="20"/>
          <w:szCs w:val="20"/>
        </w:rPr>
        <w:t>01/20/05    020   12:01       13:00       CLU1        DSS-16</w:t>
      </w:r>
    </w:p>
    <w:p w:rsidR="00A85E23" w:rsidRDefault="00286DA8" w14:paraId="17BA78F8" w14:textId="77777777">
      <w:pPr>
        <w:pStyle w:val="WW-Default"/>
        <w:rPr>
          <w:rFonts w:ascii="Courier New" w:hAnsi="Courier New" w:cs="Courier New"/>
          <w:sz w:val="20"/>
          <w:szCs w:val="20"/>
        </w:rPr>
      </w:pPr>
      <w:r>
        <w:rPr>
          <w:rFonts w:ascii="Courier New" w:hAnsi="Courier New" w:cs="Courier New"/>
          <w:sz w:val="20"/>
          <w:szCs w:val="20"/>
        </w:rPr>
        <w:t xml:space="preserve">            020   12:05       13:23       CLU4        DSS-24</w:t>
      </w:r>
    </w:p>
    <w:p w:rsidR="00A85E23" w:rsidRDefault="00A85E23" w14:paraId="67BF72CC" w14:textId="77777777">
      <w:pPr>
        <w:pStyle w:val="WW-Default"/>
        <w:rPr>
          <w:rFonts w:ascii="Courier New" w:hAnsi="Courier New" w:cs="Courier New"/>
          <w:sz w:val="20"/>
          <w:szCs w:val="20"/>
        </w:rPr>
      </w:pPr>
    </w:p>
    <w:p w:rsidR="00A85E23" w:rsidRDefault="00286DA8" w14:paraId="36A3D87F" w14:textId="77777777">
      <w:pPr>
        <w:pStyle w:val="WW-Default"/>
        <w:rPr>
          <w:rFonts w:ascii="Courier New" w:hAnsi="Courier New" w:cs="Courier New"/>
          <w:sz w:val="20"/>
          <w:szCs w:val="20"/>
        </w:rPr>
      </w:pPr>
      <w:r>
        <w:rPr>
          <w:rFonts w:ascii="Courier New" w:hAnsi="Courier New" w:cs="Courier New"/>
          <w:sz w:val="20"/>
          <w:szCs w:val="20"/>
        </w:rPr>
        <w:t>02/08/05    039   11:46       13:36       CLU1        DSS-15</w:t>
      </w:r>
    </w:p>
    <w:p w:rsidR="00A85E23" w:rsidRDefault="00286DA8" w14:paraId="46B5588D" w14:textId="77777777">
      <w:pPr>
        <w:pStyle w:val="WW-Default"/>
        <w:rPr>
          <w:rFonts w:ascii="Courier New" w:hAnsi="Courier New" w:cs="Courier New"/>
          <w:sz w:val="20"/>
          <w:szCs w:val="20"/>
        </w:rPr>
      </w:pPr>
      <w:r>
        <w:rPr>
          <w:rFonts w:ascii="Courier New" w:hAnsi="Courier New" w:cs="Courier New"/>
          <w:sz w:val="20"/>
          <w:szCs w:val="20"/>
        </w:rPr>
        <w:t xml:space="preserve">            039   11:46       13:36       CLU2        DSS-27</w:t>
      </w:r>
    </w:p>
    <w:p w:rsidR="00A85E23" w:rsidRDefault="00286DA8" w14:paraId="3612FFF3" w14:textId="77777777">
      <w:pPr>
        <w:pStyle w:val="WW-Default"/>
        <w:rPr>
          <w:rFonts w:ascii="Courier New" w:hAnsi="Courier New" w:cs="Courier New"/>
          <w:sz w:val="20"/>
          <w:szCs w:val="20"/>
        </w:rPr>
      </w:pPr>
      <w:r>
        <w:rPr>
          <w:rFonts w:ascii="Courier New" w:hAnsi="Courier New" w:cs="Courier New"/>
          <w:sz w:val="20"/>
          <w:szCs w:val="20"/>
        </w:rPr>
        <w:t xml:space="preserve">            039   11:46       13:36       CLU4        DSS-24 </w:t>
      </w:r>
    </w:p>
    <w:p w:rsidR="00A85E23" w:rsidRDefault="00A85E23" w14:paraId="11F1E83E" w14:textId="77777777">
      <w:pPr>
        <w:pStyle w:val="WW-Default"/>
        <w:rPr>
          <w:rFonts w:ascii="Courier New" w:hAnsi="Courier New" w:cs="Courier New"/>
          <w:sz w:val="20"/>
          <w:szCs w:val="20"/>
        </w:rPr>
      </w:pPr>
    </w:p>
    <w:p w:rsidR="00A85E23" w:rsidRDefault="00286DA8" w14:paraId="086759A2" w14:textId="77777777">
      <w:pPr>
        <w:pStyle w:val="WW-Default"/>
        <w:rPr>
          <w:rFonts w:ascii="Courier New" w:hAnsi="Courier New" w:cs="Courier New"/>
          <w:sz w:val="20"/>
          <w:szCs w:val="20"/>
        </w:rPr>
      </w:pPr>
      <w:r>
        <w:rPr>
          <w:rFonts w:ascii="Courier New" w:hAnsi="Courier New" w:cs="Courier New"/>
          <w:sz w:val="20"/>
          <w:szCs w:val="20"/>
        </w:rPr>
        <w:t>02/20/05    051   08:46       10:50       CLU1        DSS-15</w:t>
      </w:r>
    </w:p>
    <w:p w:rsidR="00A85E23" w:rsidRDefault="00286DA8" w14:paraId="7FE65DC9" w14:textId="77777777">
      <w:pPr>
        <w:pStyle w:val="WW-Default"/>
        <w:rPr>
          <w:rFonts w:ascii="Courier New" w:hAnsi="Courier New" w:cs="Courier New"/>
          <w:sz w:val="20"/>
          <w:szCs w:val="20"/>
        </w:rPr>
      </w:pPr>
      <w:r>
        <w:rPr>
          <w:rFonts w:ascii="Courier New" w:hAnsi="Courier New" w:cs="Courier New"/>
          <w:sz w:val="20"/>
          <w:szCs w:val="20"/>
        </w:rPr>
        <w:t xml:space="preserve">            051   08:49       10:50       CLU2        DSS-27</w:t>
      </w:r>
    </w:p>
    <w:p w:rsidR="00A85E23" w:rsidRDefault="00286DA8" w14:paraId="43A8E23A" w14:textId="77777777">
      <w:pPr>
        <w:pStyle w:val="WW-Default"/>
        <w:rPr>
          <w:rFonts w:ascii="Courier New" w:hAnsi="Courier New" w:cs="Courier New"/>
          <w:sz w:val="20"/>
          <w:szCs w:val="20"/>
        </w:rPr>
      </w:pPr>
      <w:r>
        <w:rPr>
          <w:rFonts w:ascii="Courier New" w:hAnsi="Courier New" w:cs="Courier New"/>
          <w:sz w:val="20"/>
          <w:szCs w:val="20"/>
        </w:rPr>
        <w:t xml:space="preserve">            051   08:46       10:50       CLU4        DSS-16 </w:t>
      </w:r>
    </w:p>
    <w:p w:rsidR="00A85E23" w:rsidRDefault="00A85E23" w14:paraId="40FBAECD" w14:textId="77777777">
      <w:pPr>
        <w:pStyle w:val="WW-Default"/>
        <w:rPr>
          <w:rFonts w:ascii="Courier New" w:hAnsi="Courier New" w:cs="Courier New"/>
          <w:sz w:val="20"/>
          <w:szCs w:val="20"/>
        </w:rPr>
      </w:pPr>
    </w:p>
    <w:p w:rsidR="00A85E23" w:rsidRDefault="00286DA8" w14:paraId="126DBF40" w14:textId="77777777">
      <w:pPr>
        <w:pStyle w:val="WW-Default"/>
        <w:rPr>
          <w:rFonts w:ascii="Courier New" w:hAnsi="Courier New" w:cs="Courier New"/>
          <w:sz w:val="20"/>
          <w:szCs w:val="20"/>
        </w:rPr>
      </w:pPr>
      <w:r>
        <w:rPr>
          <w:rFonts w:ascii="Courier New" w:hAnsi="Courier New" w:cs="Courier New"/>
          <w:sz w:val="20"/>
          <w:szCs w:val="20"/>
        </w:rPr>
        <w:t>04/23/05    113   05:36       07:10       CLU1        DSS-16</w:t>
      </w:r>
    </w:p>
    <w:p w:rsidR="00A85E23" w:rsidRDefault="00286DA8" w14:paraId="174EA663" w14:textId="77777777">
      <w:pPr>
        <w:pStyle w:val="WW-Default"/>
        <w:rPr>
          <w:rFonts w:ascii="Courier New" w:hAnsi="Courier New" w:cs="Courier New"/>
          <w:sz w:val="20"/>
          <w:szCs w:val="20"/>
        </w:rPr>
      </w:pPr>
      <w:r>
        <w:rPr>
          <w:rFonts w:ascii="Courier New" w:hAnsi="Courier New" w:cs="Courier New"/>
          <w:sz w:val="20"/>
          <w:szCs w:val="20"/>
        </w:rPr>
        <w:t xml:space="preserve">            113   05:36       07:10       CLU2        DSS-15</w:t>
      </w:r>
    </w:p>
    <w:p w:rsidR="00A85E23" w:rsidRDefault="00286DA8" w14:paraId="3F51D6EB" w14:textId="77777777">
      <w:pPr>
        <w:pStyle w:val="WW-Default"/>
        <w:rPr>
          <w:u w:val="single"/>
        </w:rPr>
      </w:pPr>
      <w:r>
        <w:rPr>
          <w:rFonts w:ascii="Courier New" w:hAnsi="Courier New" w:cs="Courier New"/>
          <w:sz w:val="20"/>
          <w:szCs w:val="20"/>
        </w:rPr>
        <w:t xml:space="preserve">            113   05:16       07:10       CLU4        DSS-24</w:t>
      </w:r>
      <w:r>
        <w:t xml:space="preserve">   </w:t>
      </w:r>
    </w:p>
    <w:p w:rsidR="00A85E23" w:rsidRDefault="00286DA8" w14:paraId="41AEBCA1" w14:textId="77777777">
      <w:pPr>
        <w:widowControl/>
        <w:suppressAutoHyphens w:val="0"/>
        <w:rPr>
          <w:rFonts w:ascii="Arial" w:hAnsi="Arial" w:eastAsia="Times New Roman" w:cs="Arial"/>
          <w:color w:val="000000"/>
          <w:szCs w:val="24"/>
        </w:rPr>
      </w:pPr>
      <w:r>
        <w:br w:type="page"/>
      </w:r>
    </w:p>
    <w:p w:rsidR="00A85E23" w:rsidRDefault="00286DA8" w14:paraId="67873C5C" w14:textId="77777777" w14:noSpellErr="1">
      <w:pPr>
        <w:pStyle w:val="Heading3"/>
        <w:rPr>
          <w:u w:val="single"/>
        </w:rPr>
      </w:pPr>
      <w:bookmarkStart w:name="_Toc163572794" w:id="53"/>
      <w:bookmarkStart w:name="_Toc1899098593" w:id="355118468"/>
      <w:r w:rsidR="00286DA8">
        <w:rPr/>
        <w:t>8.3.2 IMAGE/RPI OPERATIONS</w:t>
      </w:r>
      <w:bookmarkEnd w:id="53"/>
      <w:bookmarkEnd w:id="355118468"/>
      <w:r w:rsidR="00286DA8">
        <w:rPr/>
        <w:t xml:space="preserve"> </w:t>
      </w:r>
    </w:p>
    <w:p w:rsidR="00A85E23" w:rsidRDefault="00A85E23" w14:paraId="4A238763" w14:textId="77777777">
      <w:pPr>
        <w:pStyle w:val="WW-Default"/>
        <w:rPr>
          <w:rFonts w:ascii="Courier New" w:hAnsi="Courier New" w:cs="Courier New"/>
          <w:b/>
        </w:rPr>
      </w:pPr>
    </w:p>
    <w:p w:rsidR="00A85E23" w:rsidRDefault="00286DA8" w14:paraId="500DC55E" w14:textId="77777777">
      <w:pPr>
        <w:pStyle w:val="WW-Default"/>
        <w:rPr>
          <w:rFonts w:ascii="Courier New" w:hAnsi="Courier New" w:cs="Courier New"/>
          <w:sz w:val="20"/>
          <w:szCs w:val="20"/>
        </w:rPr>
      </w:pPr>
      <w:r>
        <w:rPr>
          <w:rFonts w:ascii="Courier New" w:hAnsi="Courier New" w:cs="Courier New"/>
          <w:b/>
          <w:sz w:val="20"/>
          <w:szCs w:val="20"/>
        </w:rPr>
        <w:t>Date        DOY   Start Time  End Time    WBD ON      DSN Station</w:t>
      </w:r>
      <w:r>
        <w:rPr>
          <w:rFonts w:ascii="Courier New" w:hAnsi="Courier New" w:cs="Courier New"/>
          <w:sz w:val="20"/>
          <w:szCs w:val="20"/>
        </w:rPr>
        <w:t xml:space="preserve"> </w:t>
      </w:r>
    </w:p>
    <w:p w:rsidR="00A85E23" w:rsidRDefault="00A85E23" w14:paraId="3B599046" w14:textId="77777777">
      <w:pPr>
        <w:pStyle w:val="WW-Default"/>
        <w:rPr>
          <w:rFonts w:ascii="Courier New" w:hAnsi="Courier New" w:cs="Courier New"/>
          <w:sz w:val="20"/>
          <w:szCs w:val="20"/>
        </w:rPr>
      </w:pPr>
    </w:p>
    <w:p w:rsidR="00A85E23" w:rsidRDefault="00286DA8" w14:paraId="7600A132" w14:textId="77777777">
      <w:pPr>
        <w:pStyle w:val="WW-Default"/>
        <w:rPr>
          <w:rFonts w:ascii="Courier New" w:hAnsi="Courier New" w:cs="Courier New"/>
          <w:sz w:val="20"/>
          <w:szCs w:val="20"/>
        </w:rPr>
      </w:pPr>
      <w:r>
        <w:rPr>
          <w:rFonts w:ascii="Courier New" w:hAnsi="Courier New" w:cs="Courier New"/>
          <w:sz w:val="20"/>
          <w:szCs w:val="20"/>
        </w:rPr>
        <w:t>04/23/02    113   04:15       05:15       CLU1        DSS-15</w:t>
      </w:r>
    </w:p>
    <w:p w:rsidR="00A85E23" w:rsidRDefault="00286DA8" w14:paraId="1134FE38" w14:textId="77777777">
      <w:pPr>
        <w:pStyle w:val="WW-Default"/>
        <w:rPr>
          <w:rFonts w:ascii="Courier New" w:hAnsi="Courier New" w:cs="Courier New"/>
          <w:sz w:val="20"/>
          <w:szCs w:val="20"/>
        </w:rPr>
      </w:pPr>
      <w:r>
        <w:rPr>
          <w:rFonts w:ascii="Courier New" w:hAnsi="Courier New" w:cs="Courier New"/>
          <w:sz w:val="20"/>
          <w:szCs w:val="20"/>
        </w:rPr>
        <w:t xml:space="preserve">            113   04:15       05:15       CLU2        DSS-16</w:t>
      </w:r>
    </w:p>
    <w:p w:rsidR="00A85E23" w:rsidRDefault="00286DA8" w14:paraId="390951FB" w14:textId="77777777">
      <w:pPr>
        <w:pStyle w:val="WW-Default"/>
        <w:rPr>
          <w:rFonts w:ascii="Courier New" w:hAnsi="Courier New" w:cs="Courier New"/>
          <w:sz w:val="20"/>
          <w:szCs w:val="20"/>
        </w:rPr>
      </w:pPr>
      <w:r>
        <w:rPr>
          <w:rFonts w:ascii="Courier New" w:hAnsi="Courier New" w:cs="Courier New"/>
          <w:sz w:val="20"/>
          <w:szCs w:val="20"/>
        </w:rPr>
        <w:t xml:space="preserve">            113   04:15       05:15       CLU3        DSS-27</w:t>
      </w:r>
    </w:p>
    <w:p w:rsidR="00A85E23" w:rsidRDefault="00286DA8" w14:paraId="359AE765" w14:textId="77777777">
      <w:pPr>
        <w:pStyle w:val="WW-Default"/>
        <w:rPr>
          <w:rFonts w:ascii="Courier New" w:hAnsi="Courier New" w:cs="Courier New"/>
          <w:sz w:val="20"/>
          <w:szCs w:val="20"/>
        </w:rPr>
      </w:pPr>
      <w:r>
        <w:rPr>
          <w:rFonts w:ascii="Courier New" w:hAnsi="Courier New" w:cs="Courier New"/>
          <w:sz w:val="20"/>
          <w:szCs w:val="20"/>
        </w:rPr>
        <w:t xml:space="preserve">            113   04:15       05:15       CLU4        DSS-24</w:t>
      </w:r>
    </w:p>
    <w:p w:rsidR="00A85E23" w:rsidRDefault="00A85E23" w14:paraId="12ABE609" w14:textId="77777777">
      <w:pPr>
        <w:pStyle w:val="WW-Default"/>
        <w:rPr>
          <w:rFonts w:ascii="Courier New" w:hAnsi="Courier New" w:cs="Courier New"/>
          <w:sz w:val="20"/>
          <w:szCs w:val="20"/>
        </w:rPr>
      </w:pPr>
    </w:p>
    <w:p w:rsidR="00A85E23" w:rsidRDefault="00286DA8" w14:paraId="67A4A0AA" w14:textId="77777777">
      <w:pPr>
        <w:pStyle w:val="WW-Default"/>
        <w:rPr>
          <w:rFonts w:ascii="Courier New" w:hAnsi="Courier New" w:cs="Courier New"/>
          <w:sz w:val="20"/>
          <w:szCs w:val="20"/>
        </w:rPr>
      </w:pPr>
      <w:r>
        <w:rPr>
          <w:rFonts w:ascii="Courier New" w:hAnsi="Courier New" w:cs="Courier New"/>
          <w:sz w:val="20"/>
          <w:szCs w:val="20"/>
        </w:rPr>
        <w:t>10/23/02    296   11:00       11:30       CLU2        DSS-16</w:t>
      </w:r>
    </w:p>
    <w:p w:rsidR="00A85E23" w:rsidRDefault="00286DA8" w14:paraId="31B478D8" w14:textId="77777777">
      <w:pPr>
        <w:pStyle w:val="WW-Default"/>
        <w:rPr>
          <w:rFonts w:ascii="Courier New" w:hAnsi="Courier New" w:cs="Courier New"/>
          <w:sz w:val="20"/>
          <w:szCs w:val="20"/>
        </w:rPr>
      </w:pPr>
      <w:r>
        <w:rPr>
          <w:rFonts w:ascii="Courier New" w:hAnsi="Courier New" w:cs="Courier New"/>
          <w:sz w:val="20"/>
          <w:szCs w:val="20"/>
        </w:rPr>
        <w:t xml:space="preserve">            296   11:00       11:30       CLU3        DSS-15</w:t>
      </w:r>
    </w:p>
    <w:p w:rsidR="00A85E23" w:rsidRDefault="00286DA8" w14:paraId="738CBD33" w14:textId="77777777">
      <w:pPr>
        <w:pStyle w:val="WW-Default"/>
        <w:rPr>
          <w:rFonts w:ascii="Courier New" w:hAnsi="Courier New" w:cs="Courier New"/>
          <w:sz w:val="20"/>
          <w:szCs w:val="20"/>
        </w:rPr>
      </w:pPr>
      <w:r>
        <w:rPr>
          <w:rFonts w:ascii="Courier New" w:hAnsi="Courier New" w:cs="Courier New"/>
          <w:sz w:val="20"/>
          <w:szCs w:val="20"/>
        </w:rPr>
        <w:t xml:space="preserve">            296   11:00       11:30       CLU4        DSS-27 </w:t>
      </w:r>
    </w:p>
    <w:p w:rsidR="00A85E23" w:rsidRDefault="00A85E23" w14:paraId="79433959" w14:textId="77777777">
      <w:pPr>
        <w:pStyle w:val="WW-Default"/>
        <w:rPr>
          <w:rFonts w:ascii="Courier New" w:hAnsi="Courier New" w:cs="Courier New"/>
          <w:sz w:val="20"/>
          <w:szCs w:val="20"/>
        </w:rPr>
      </w:pPr>
    </w:p>
    <w:p w:rsidR="00A85E23" w:rsidRDefault="00286DA8" w14:paraId="22FBF3DC" w14:textId="77777777">
      <w:pPr>
        <w:pStyle w:val="WW-Default"/>
        <w:rPr>
          <w:rFonts w:ascii="Courier New" w:hAnsi="Courier New" w:cs="Courier New"/>
          <w:sz w:val="20"/>
          <w:szCs w:val="20"/>
        </w:rPr>
      </w:pPr>
      <w:r>
        <w:rPr>
          <w:rFonts w:ascii="Courier New" w:hAnsi="Courier New" w:cs="Courier New"/>
          <w:sz w:val="20"/>
          <w:szCs w:val="20"/>
        </w:rPr>
        <w:t>05/27/03    147   22:01       23:14       CLU1        DSS-27</w:t>
      </w:r>
    </w:p>
    <w:p w:rsidR="00A85E23" w:rsidRDefault="00286DA8" w14:paraId="36C70162" w14:textId="77777777">
      <w:pPr>
        <w:pStyle w:val="WW-Default"/>
        <w:rPr>
          <w:rFonts w:ascii="Courier New" w:hAnsi="Courier New" w:cs="Courier New"/>
          <w:sz w:val="20"/>
          <w:szCs w:val="20"/>
        </w:rPr>
      </w:pPr>
      <w:r>
        <w:rPr>
          <w:rFonts w:ascii="Courier New" w:hAnsi="Courier New" w:cs="Courier New"/>
          <w:sz w:val="20"/>
          <w:szCs w:val="20"/>
        </w:rPr>
        <w:t xml:space="preserve">            147   22:06       23:14       CLU2        DSS-24</w:t>
      </w:r>
    </w:p>
    <w:p w:rsidR="00A85E23" w:rsidRDefault="00286DA8" w14:paraId="0B8CEADD" w14:textId="77777777">
      <w:pPr>
        <w:pStyle w:val="WW-Default"/>
        <w:rPr>
          <w:rFonts w:ascii="Courier New" w:hAnsi="Courier New" w:cs="Courier New"/>
          <w:sz w:val="20"/>
          <w:szCs w:val="20"/>
        </w:rPr>
      </w:pPr>
      <w:r>
        <w:rPr>
          <w:rFonts w:ascii="Courier New" w:hAnsi="Courier New" w:cs="Courier New"/>
          <w:sz w:val="20"/>
          <w:szCs w:val="20"/>
        </w:rPr>
        <w:t xml:space="preserve">            147   22:06       23:14       CLU3        DSS-14</w:t>
      </w:r>
    </w:p>
    <w:p w:rsidR="00A85E23" w:rsidRDefault="00286DA8" w14:paraId="381AE718" w14:textId="77777777">
      <w:pPr>
        <w:pStyle w:val="WW-Default"/>
        <w:rPr>
          <w:rFonts w:ascii="Courier New" w:hAnsi="Courier New" w:cs="Courier New"/>
          <w:sz w:val="20"/>
          <w:szCs w:val="20"/>
        </w:rPr>
      </w:pPr>
      <w:r>
        <w:rPr>
          <w:rFonts w:ascii="Courier New" w:hAnsi="Courier New" w:cs="Courier New"/>
          <w:sz w:val="20"/>
          <w:szCs w:val="20"/>
        </w:rPr>
        <w:t xml:space="preserve">            147   22:06       23:14       CLU4        DSS-15 </w:t>
      </w:r>
    </w:p>
    <w:p w:rsidR="00A85E23" w:rsidRDefault="00A85E23" w14:paraId="7B205024" w14:textId="77777777">
      <w:pPr>
        <w:pStyle w:val="WW-Default"/>
        <w:rPr>
          <w:rFonts w:ascii="Courier New" w:hAnsi="Courier New" w:cs="Courier New"/>
          <w:sz w:val="20"/>
          <w:szCs w:val="20"/>
        </w:rPr>
      </w:pPr>
    </w:p>
    <w:p w:rsidR="00A85E23" w:rsidRDefault="00286DA8" w14:paraId="21AF7FC6" w14:textId="77777777">
      <w:pPr>
        <w:pStyle w:val="WW-Default"/>
        <w:rPr>
          <w:rFonts w:ascii="Courier New" w:hAnsi="Courier New" w:cs="Courier New"/>
          <w:sz w:val="20"/>
          <w:szCs w:val="20"/>
        </w:rPr>
      </w:pPr>
      <w:r>
        <w:rPr>
          <w:rFonts w:ascii="Courier New" w:hAnsi="Courier New" w:cs="Courier New"/>
          <w:sz w:val="20"/>
          <w:szCs w:val="20"/>
        </w:rPr>
        <w:t>05/30/03    150   07:08       08:20       CLU1        DSS-14</w:t>
      </w:r>
    </w:p>
    <w:p w:rsidR="00A85E23" w:rsidRDefault="00286DA8" w14:paraId="64C58ACC" w14:textId="77777777">
      <w:pPr>
        <w:pStyle w:val="WW-Default"/>
        <w:rPr>
          <w:rFonts w:ascii="Courier New" w:hAnsi="Courier New" w:cs="Courier New"/>
          <w:sz w:val="20"/>
          <w:szCs w:val="20"/>
        </w:rPr>
      </w:pPr>
      <w:r>
        <w:rPr>
          <w:rFonts w:ascii="Courier New" w:hAnsi="Courier New" w:cs="Courier New"/>
          <w:sz w:val="20"/>
          <w:szCs w:val="20"/>
        </w:rPr>
        <w:t xml:space="preserve">            150   07:08       08:20       CLU2        DSS-27</w:t>
      </w:r>
    </w:p>
    <w:p w:rsidR="00A85E23" w:rsidRDefault="00286DA8" w14:paraId="096A92F9" w14:textId="77777777">
      <w:pPr>
        <w:pStyle w:val="WW-Default"/>
        <w:rPr>
          <w:rFonts w:ascii="Courier New" w:hAnsi="Courier New" w:cs="Courier New"/>
          <w:sz w:val="20"/>
          <w:szCs w:val="20"/>
        </w:rPr>
      </w:pPr>
      <w:r>
        <w:rPr>
          <w:rFonts w:ascii="Courier New" w:hAnsi="Courier New" w:cs="Courier New"/>
          <w:sz w:val="20"/>
          <w:szCs w:val="20"/>
        </w:rPr>
        <w:t xml:space="preserve">            150   07:08       08:20       CLU3        DSS-15</w:t>
      </w:r>
    </w:p>
    <w:p w:rsidR="00A85E23" w:rsidRDefault="00286DA8" w14:paraId="58950C48" w14:textId="77777777">
      <w:pPr>
        <w:pStyle w:val="WW-Default"/>
        <w:rPr>
          <w:rFonts w:ascii="Courier New" w:hAnsi="Courier New" w:cs="Courier New"/>
          <w:sz w:val="20"/>
          <w:szCs w:val="20"/>
        </w:rPr>
      </w:pPr>
      <w:r>
        <w:rPr>
          <w:rFonts w:ascii="Courier New" w:hAnsi="Courier New" w:cs="Courier New"/>
          <w:sz w:val="20"/>
          <w:szCs w:val="20"/>
        </w:rPr>
        <w:t xml:space="preserve">            150   07:08       08:20       CLU4        DSS-24 </w:t>
      </w:r>
    </w:p>
    <w:p w:rsidR="00A85E23" w:rsidRDefault="00A85E23" w14:paraId="69051E57" w14:textId="77777777">
      <w:pPr>
        <w:pStyle w:val="WW-Default"/>
        <w:rPr>
          <w:rFonts w:ascii="Courier New" w:hAnsi="Courier New" w:cs="Courier New"/>
          <w:sz w:val="20"/>
          <w:szCs w:val="20"/>
        </w:rPr>
      </w:pPr>
    </w:p>
    <w:p w:rsidR="00A85E23" w:rsidRDefault="00286DA8" w14:paraId="0469D6EF" w14:textId="77777777">
      <w:pPr>
        <w:pStyle w:val="WW-Default"/>
        <w:rPr>
          <w:rFonts w:ascii="Courier New" w:hAnsi="Courier New" w:cs="Courier New"/>
          <w:sz w:val="20"/>
          <w:szCs w:val="20"/>
        </w:rPr>
      </w:pPr>
      <w:r>
        <w:rPr>
          <w:rFonts w:ascii="Courier New" w:hAnsi="Courier New" w:cs="Courier New"/>
          <w:sz w:val="20"/>
          <w:szCs w:val="20"/>
        </w:rPr>
        <w:t>09/18/05    261   06:45       08:45       CLU1        DSS-45</w:t>
      </w:r>
    </w:p>
    <w:p w:rsidR="00A85E23" w:rsidRDefault="00286DA8" w14:paraId="6B6754CE" w14:textId="77777777">
      <w:pPr>
        <w:pStyle w:val="WW-Default"/>
        <w:rPr>
          <w:rFonts w:ascii="Courier New" w:hAnsi="Courier New" w:cs="Courier New"/>
          <w:sz w:val="20"/>
          <w:szCs w:val="20"/>
        </w:rPr>
      </w:pPr>
      <w:r>
        <w:rPr>
          <w:rFonts w:ascii="Courier New" w:hAnsi="Courier New" w:cs="Courier New"/>
          <w:sz w:val="20"/>
          <w:szCs w:val="20"/>
        </w:rPr>
        <w:t xml:space="preserve">            261   06:45       08:45       CLU4        DSS-46 </w:t>
      </w:r>
    </w:p>
    <w:p w:rsidR="00A85E23" w:rsidRDefault="00A85E23" w14:paraId="762D55B3" w14:textId="77777777">
      <w:pPr>
        <w:pStyle w:val="WW-Default"/>
        <w:rPr>
          <w:rFonts w:ascii="Courier New" w:hAnsi="Courier New" w:cs="Courier New"/>
          <w:sz w:val="20"/>
          <w:szCs w:val="20"/>
        </w:rPr>
      </w:pPr>
    </w:p>
    <w:p w:rsidR="00A85E23" w:rsidRDefault="00286DA8" w14:paraId="443D9F66" w14:textId="77777777">
      <w:pPr>
        <w:pStyle w:val="WW-Default"/>
        <w:rPr>
          <w:rFonts w:ascii="Courier New" w:hAnsi="Courier New" w:cs="Courier New"/>
          <w:sz w:val="20"/>
          <w:szCs w:val="20"/>
        </w:rPr>
      </w:pPr>
      <w:r>
        <w:rPr>
          <w:rFonts w:ascii="Courier New" w:hAnsi="Courier New" w:cs="Courier New"/>
          <w:sz w:val="20"/>
          <w:szCs w:val="20"/>
        </w:rPr>
        <w:t>09/25/05    268   07:00       09:50       CLU2        DSS-45</w:t>
      </w:r>
    </w:p>
    <w:p w:rsidR="00A85E23" w:rsidRDefault="00286DA8" w14:paraId="0B18F123" w14:textId="77777777">
      <w:pPr>
        <w:pStyle w:val="WW-Default"/>
        <w:rPr>
          <w:rFonts w:ascii="Courier New" w:hAnsi="Courier New" w:cs="Courier New"/>
        </w:rPr>
      </w:pPr>
      <w:r>
        <w:rPr>
          <w:rFonts w:ascii="Courier New" w:hAnsi="Courier New" w:cs="Courier New"/>
          <w:sz w:val="20"/>
          <w:szCs w:val="20"/>
        </w:rPr>
        <w:t xml:space="preserve">            268   07:00       09:50       CLU4        DSS-46</w:t>
      </w:r>
    </w:p>
    <w:p w:rsidR="00A85E23" w:rsidRDefault="00A85E23" w14:paraId="56E78077" w14:textId="77777777">
      <w:pPr>
        <w:pStyle w:val="WW-Default"/>
        <w:rPr>
          <w:rFonts w:ascii="Courier New" w:hAnsi="Courier New" w:cs="Courier New"/>
        </w:rPr>
      </w:pPr>
    </w:p>
    <w:p w:rsidR="00A85E23" w:rsidRDefault="00286DA8" w14:paraId="0A382A47" w14:textId="77777777" w14:noSpellErr="1">
      <w:pPr>
        <w:pStyle w:val="Heading3"/>
        <w:rPr>
          <w:rFonts w:ascii="Courier New" w:hAnsi="Courier New" w:cs="Courier New"/>
        </w:rPr>
      </w:pPr>
      <w:bookmarkStart w:name="_Toc163572795" w:id="55"/>
      <w:bookmarkStart w:name="_Toc397679080" w:id="448297009"/>
      <w:r w:rsidR="00286DA8">
        <w:rPr/>
        <w:t>8.3.3 WHISPER MUTUAL IMPEDANCE TEST</w:t>
      </w:r>
      <w:bookmarkEnd w:id="55"/>
      <w:bookmarkEnd w:id="448297009"/>
      <w:r w:rsidRPr="22A7C0AA" w:rsidR="00286DA8">
        <w:rPr>
          <w:rFonts w:ascii="Courier New" w:hAnsi="Courier New" w:cs="Courier New"/>
        </w:rPr>
        <w:t xml:space="preserve"> </w:t>
      </w:r>
    </w:p>
    <w:p w:rsidR="00A85E23" w:rsidRDefault="00A85E23" w14:paraId="27BA9F7D" w14:textId="77777777">
      <w:pPr>
        <w:pStyle w:val="WW-Default"/>
        <w:rPr>
          <w:rFonts w:ascii="Courier New" w:hAnsi="Courier New" w:cs="Courier New"/>
          <w:sz w:val="20"/>
          <w:szCs w:val="20"/>
        </w:rPr>
      </w:pPr>
    </w:p>
    <w:p w:rsidR="00A85E23" w:rsidRDefault="00286DA8" w14:paraId="3D855301" w14:textId="77777777">
      <w:pPr>
        <w:pStyle w:val="WW-Default"/>
        <w:rPr>
          <w:rFonts w:ascii="Courier New" w:hAnsi="Courier New" w:cs="Courier New"/>
          <w:sz w:val="20"/>
          <w:szCs w:val="20"/>
        </w:rPr>
      </w:pPr>
      <w:r>
        <w:rPr>
          <w:rFonts w:ascii="Courier New" w:hAnsi="Courier New" w:cs="Courier New"/>
          <w:b/>
          <w:sz w:val="20"/>
          <w:szCs w:val="20"/>
        </w:rPr>
        <w:t>Date        DOY   Start Time  End Time    WBD ON      DSN Station</w:t>
      </w:r>
    </w:p>
    <w:p w:rsidR="00A85E23" w:rsidRDefault="00A85E23" w14:paraId="3ECE29FA" w14:textId="77777777">
      <w:pPr>
        <w:pStyle w:val="WW-Default"/>
        <w:rPr>
          <w:rFonts w:ascii="Courier New" w:hAnsi="Courier New" w:cs="Courier New"/>
          <w:sz w:val="20"/>
          <w:szCs w:val="20"/>
        </w:rPr>
      </w:pPr>
    </w:p>
    <w:p w:rsidR="00A85E23" w:rsidRDefault="00286DA8" w14:paraId="062D22C8" w14:textId="77777777">
      <w:pPr>
        <w:pStyle w:val="WW-Default"/>
        <w:rPr>
          <w:rFonts w:ascii="Courier New" w:hAnsi="Courier New" w:cs="Courier New"/>
          <w:sz w:val="20"/>
          <w:szCs w:val="20"/>
        </w:rPr>
      </w:pPr>
      <w:r>
        <w:rPr>
          <w:rFonts w:ascii="Courier New" w:hAnsi="Courier New" w:cs="Courier New"/>
          <w:sz w:val="20"/>
          <w:szCs w:val="20"/>
        </w:rPr>
        <w:t>04/11/04    102   00:42       00:57       CLU1        DSS-45</w:t>
      </w:r>
    </w:p>
    <w:p w:rsidR="00A85E23" w:rsidRDefault="00286DA8" w14:paraId="0C9C06A9" w14:textId="77777777">
      <w:pPr>
        <w:pStyle w:val="WW-Default"/>
        <w:rPr>
          <w:rFonts w:ascii="Courier New" w:hAnsi="Courier New" w:cs="Courier New"/>
          <w:sz w:val="20"/>
          <w:szCs w:val="20"/>
        </w:rPr>
      </w:pPr>
      <w:r>
        <w:rPr>
          <w:rFonts w:ascii="Courier New" w:hAnsi="Courier New" w:cs="Courier New"/>
          <w:sz w:val="20"/>
          <w:szCs w:val="20"/>
        </w:rPr>
        <w:t xml:space="preserve">            102   00:42       00:57       CLU2        DSS-46</w:t>
      </w:r>
    </w:p>
    <w:p w:rsidR="00A85E23" w:rsidRDefault="00286DA8" w14:paraId="58B8371E" w14:textId="77777777">
      <w:pPr>
        <w:pStyle w:val="WW-Default"/>
        <w:rPr>
          <w:rFonts w:ascii="Courier New" w:hAnsi="Courier New" w:cs="Courier New"/>
          <w:sz w:val="20"/>
          <w:szCs w:val="20"/>
        </w:rPr>
      </w:pPr>
      <w:r>
        <w:rPr>
          <w:rFonts w:ascii="Courier New" w:hAnsi="Courier New" w:cs="Courier New"/>
          <w:sz w:val="20"/>
          <w:szCs w:val="20"/>
        </w:rPr>
        <w:t xml:space="preserve">            102   00:42       00:57       CLU4        DSS-34 </w:t>
      </w:r>
    </w:p>
    <w:p w:rsidR="00A85E23" w:rsidRDefault="00A85E23" w14:paraId="2E275CCE" w14:textId="77777777">
      <w:pPr>
        <w:pStyle w:val="WW-Default"/>
        <w:rPr>
          <w:rFonts w:ascii="Courier New" w:hAnsi="Courier New" w:cs="Courier New"/>
          <w:sz w:val="20"/>
          <w:szCs w:val="20"/>
        </w:rPr>
      </w:pPr>
    </w:p>
    <w:p w:rsidR="00A85E23" w:rsidRDefault="00286DA8" w14:paraId="37201BAF" w14:textId="77777777">
      <w:pPr>
        <w:pStyle w:val="WW-Default"/>
        <w:rPr>
          <w:rFonts w:ascii="Courier New" w:hAnsi="Courier New" w:cs="Courier New"/>
          <w:sz w:val="20"/>
          <w:szCs w:val="20"/>
        </w:rPr>
      </w:pPr>
      <w:r>
        <w:rPr>
          <w:rFonts w:ascii="Courier New" w:hAnsi="Courier New" w:cs="Courier New"/>
          <w:sz w:val="20"/>
          <w:szCs w:val="20"/>
        </w:rPr>
        <w:t>05/14/04    135   22:10       22:25       CLU1        DSS-34</w:t>
      </w:r>
    </w:p>
    <w:p w:rsidR="00A85E23" w:rsidRDefault="00286DA8" w14:paraId="65D2E209" w14:textId="77777777">
      <w:pPr>
        <w:pStyle w:val="WW-Default"/>
        <w:rPr>
          <w:rFonts w:ascii="Courier New" w:hAnsi="Courier New" w:cs="Courier New"/>
          <w:sz w:val="20"/>
          <w:szCs w:val="20"/>
        </w:rPr>
      </w:pPr>
      <w:r>
        <w:rPr>
          <w:rFonts w:ascii="Courier New" w:hAnsi="Courier New" w:cs="Courier New"/>
          <w:sz w:val="20"/>
          <w:szCs w:val="20"/>
        </w:rPr>
        <w:t xml:space="preserve">            135   22:10       22:25       CLU4        DSS-45</w:t>
      </w:r>
    </w:p>
    <w:p w:rsidR="00A85E23" w:rsidRDefault="00286DA8" w14:paraId="66366ED3" w14:textId="77777777">
      <w:pPr>
        <w:widowControl/>
        <w:suppressAutoHyphens w:val="0"/>
        <w:rPr>
          <w:rFonts w:ascii="Courier New" w:hAnsi="Courier New" w:eastAsia="Times New Roman" w:cs="Courier New"/>
          <w:color w:val="000000"/>
          <w:sz w:val="20"/>
        </w:rPr>
      </w:pPr>
      <w:r>
        <w:br w:type="page"/>
      </w:r>
    </w:p>
    <w:p w:rsidR="00A85E23" w:rsidRDefault="00286DA8" w14:paraId="514682A5" w14:textId="77777777" w14:noSpellErr="1">
      <w:pPr>
        <w:pStyle w:val="Heading1"/>
        <w:rPr>
          <w:u w:val="single"/>
        </w:rPr>
      </w:pPr>
      <w:bookmarkStart w:name="_Toc163572796" w:id="57"/>
      <w:bookmarkStart w:name="_Toc499910434" w:id="121272833"/>
      <w:r w:rsidR="00286DA8">
        <w:rPr/>
        <w:t>9 Appendix 2: Interpretation issues</w:t>
      </w:r>
      <w:bookmarkEnd w:id="57"/>
      <w:bookmarkEnd w:id="121272833"/>
    </w:p>
    <w:p w:rsidR="00A85E23" w:rsidRDefault="00A85E23" w14:paraId="190EE6A9" w14:textId="77777777">
      <w:pPr>
        <w:pStyle w:val="WW-Default"/>
        <w:rPr>
          <w:rFonts w:ascii="Courier New" w:hAnsi="Courier New" w:cs="Courier New"/>
          <w:sz w:val="20"/>
          <w:szCs w:val="20"/>
        </w:rPr>
      </w:pPr>
    </w:p>
    <w:p w:rsidR="00A85E23" w:rsidRDefault="00286DA8" w14:paraId="6BB39864" w14:textId="3C30E8E1">
      <w:pPr>
        <w:pStyle w:val="WW-Default"/>
        <w:rPr>
          <w:u w:val="single"/>
        </w:rPr>
      </w:pPr>
      <w:r>
        <w:t xml:space="preserve">The following text is based on the html document published on the WBD website at </w:t>
      </w:r>
      <w:hyperlink r:id="rId20">
        <w:r>
          <w:rPr>
            <w:rStyle w:val="Hyperlink"/>
          </w:rPr>
          <w:t>https://space.physics.uiowa.edu/plasma-wave/cluster/</w:t>
        </w:r>
      </w:hyperlink>
      <w:r>
        <w:t xml:space="preserve"> .</w:t>
      </w:r>
      <w:hyperlink r:id="rId21">
        <w:r w:rsidRPr="00286DA8">
          <w:rPr>
            <w:rStyle w:val="Hyperlink"/>
            <w:rFonts w:ascii="Cambria" w:hAnsi="Cambria" w:eastAsia="Cambria" w:cs="Cambria"/>
            <w:szCs w:val="20"/>
          </w:rPr>
          <w:t>http://www-pw.physics.uiowa.edu/cluster/</w:t>
        </w:r>
      </w:hyperlink>
    </w:p>
    <w:p w:rsidR="00A85E23" w:rsidRDefault="00286DA8" w14:paraId="63EA1A9A" w14:textId="77777777" w14:noSpellErr="1">
      <w:pPr>
        <w:pStyle w:val="Heading1"/>
        <w:jc w:val="center"/>
        <w:rPr>
          <w:lang w:val="en-US"/>
        </w:rPr>
      </w:pPr>
      <w:bookmarkStart w:name="_Toc163572797" w:id="59"/>
      <w:bookmarkStart w:name="_Toc122441532" w:id="825001315"/>
      <w:r w:rsidRPr="22A7C0AA" w:rsidR="00286DA8">
        <w:rPr>
          <w:lang w:val="en-US"/>
        </w:rPr>
        <w:t>CLUSTER WBD INTERPRETATION ISSUES</w:t>
      </w:r>
      <w:bookmarkEnd w:id="59"/>
      <w:bookmarkEnd w:id="825001315"/>
    </w:p>
    <w:p w:rsidR="00A85E23" w:rsidRDefault="00286DA8" w14:paraId="270B83E7" w14:textId="31A1C289">
      <w:pPr>
        <w:pStyle w:val="NormalWeb"/>
        <w:rPr>
          <w:lang w:val="en-US"/>
        </w:rPr>
      </w:pPr>
      <w:r>
        <w:rPr>
          <w:lang w:val="en-US"/>
        </w:rPr>
        <w:t xml:space="preserve">In certain regions of the orbit and during certain planned operations, interference from other instruments and/or spacecraft systems affects the WBD measurements. At these times one must use caution so as not to misinterpret the WBD data. In addition, certain design features of the WBD hardware and software and of the electric antenna that is used by WBD make the WBD instrument 1) vulnerable to nonlinear effects in the form of harmonic generation under certain environmental conditions and 2) susceptible to distorting waveforms when measuring specific types of waves, most notably solitary waves in the form of pulses.  In these cases, extreme caution must be used when analyzing the data.  The remainder of this page will be devoted to a description of the various known interferences and instrumental effects with examples of how they are manifested in the </w:t>
      </w:r>
      <w:r>
        <w:rPr>
          <w:rFonts w:cs="Arial"/>
          <w:lang w:val="en-US"/>
        </w:rPr>
        <w:t>WBD data. For information on known problems with the WBD data set, the user is referred to the WBD Caveats document, which is available on the WBD website (</w:t>
      </w:r>
      <w:hyperlink r:id="rId22">
        <w:r>
          <w:rPr>
            <w:rStyle w:val="Hyperlink"/>
            <w:rFonts w:cs="Arial"/>
          </w:rPr>
          <w:t>https://space.physics.uiowa.edu/plasma-wave/cluster/</w:t>
        </w:r>
      </w:hyperlink>
      <w:hyperlink r:id="rId23">
        <w:r w:rsidRPr="00286DA8">
          <w:rPr>
            <w:rStyle w:val="Hyperlink"/>
            <w:rFonts w:ascii="Cambria" w:hAnsi="Cambria" w:eastAsia="Cambria" w:cs="Cambria"/>
            <w:szCs w:val="20"/>
          </w:rPr>
          <w:t>http://www-pw.physics.uiowa.edu/cluster/</w:t>
        </w:r>
      </w:hyperlink>
      <w:r>
        <w:rPr>
          <w:rFonts w:cs="Arial"/>
          <w:lang w:val="en-US"/>
        </w:rPr>
        <w:t>) and at the Cluster Science Archive (CSA) (</w:t>
      </w:r>
      <w:hyperlink r:id="rId24">
        <w:r>
          <w:rPr>
            <w:rStyle w:val="Hyperlink"/>
            <w:rFonts w:cs="Arial"/>
            <w:lang w:val="en-US"/>
          </w:rPr>
          <w:t>https://c</w:t>
        </w:r>
      </w:hyperlink>
      <w:hyperlink r:id="rId25">
        <w:r w:rsidRPr="00286DA8">
          <w:rPr>
            <w:rStyle w:val="Hyperlink"/>
            <w:rFonts w:ascii="Cambria" w:hAnsi="Cambria" w:eastAsia="Cambria" w:cs="Cambria"/>
            <w:szCs w:val="20"/>
          </w:rPr>
          <w:t>https://csa.esac.esa.int/</w:t>
        </w:r>
      </w:hyperlink>
      <w:hyperlink r:id="rId26">
        <w:r>
          <w:rPr>
            <w:rStyle w:val="Hyperlink"/>
            <w:rFonts w:cs="Arial"/>
            <w:lang w:val="en-US"/>
          </w:rPr>
          <w:t>s</w:t>
        </w:r>
      </w:hyperlink>
      <w:r>
        <w:rPr>
          <w:rStyle w:val="Hyperlink"/>
          <w:rFonts w:cs="Arial"/>
          <w:lang w:val="en-US"/>
        </w:rPr>
        <w:t>a.es</w:t>
      </w:r>
      <w:hyperlink r:id="rId27">
        <w:r w:rsidRPr="00286DA8">
          <w:rPr>
            <w:rStyle w:val="Hyperlink"/>
            <w:rFonts w:ascii="Cambria" w:hAnsi="Cambria" w:eastAsia="Cambria" w:cs="Cambria"/>
            <w:szCs w:val="20"/>
          </w:rPr>
          <w:t>https://csa.esac.esa.int/</w:t>
        </w:r>
      </w:hyperlink>
      <w:hyperlink r:id="rId28">
        <w:r>
          <w:rPr>
            <w:rStyle w:val="Hyperlink"/>
            <w:rFonts w:cs="Arial"/>
            <w:lang w:val="en-US"/>
          </w:rPr>
          <w:t>ac</w:t>
        </w:r>
      </w:hyperlink>
      <w:r>
        <w:rPr>
          <w:rStyle w:val="Hyperlink"/>
          <w:rFonts w:cs="Arial"/>
          <w:lang w:val="en-US"/>
        </w:rPr>
        <w:t>.esa.int</w:t>
      </w:r>
      <w:hyperlink r:id="rId29">
        <w:r w:rsidRPr="00286DA8">
          <w:rPr>
            <w:rStyle w:val="Hyperlink"/>
            <w:rFonts w:ascii="Cambria" w:hAnsi="Cambria" w:eastAsia="Cambria" w:cs="Cambria"/>
            <w:szCs w:val="20"/>
          </w:rPr>
          <w:t>https://csa.esac.esa.int/</w:t>
        </w:r>
      </w:hyperlink>
      <w:r>
        <w:rPr>
          <w:rFonts w:cs="Arial"/>
          <w:lang w:val="en-US"/>
        </w:rPr>
        <w:t>). If you need further information</w:t>
      </w:r>
      <w:r>
        <w:rPr>
          <w:lang w:val="en-US"/>
        </w:rPr>
        <w:t xml:space="preserve"> on those problems, or the interpretation issues discussed below, please contact Jolene Pickett, Principal Investigator, at: </w:t>
      </w:r>
      <w:hyperlink r:id="rId30">
        <w:r>
          <w:rPr>
            <w:rStyle w:val="Hyperlink"/>
            <w:i/>
            <w:iCs/>
            <w:lang w:val="en-US"/>
          </w:rPr>
          <w:t>pickett@uiowa.edu</w:t>
        </w:r>
      </w:hyperlink>
      <w:r>
        <w:rPr>
          <w:rStyle w:val="Emphasis"/>
          <w:lang w:val="en-US"/>
        </w:rPr>
        <w:t>.</w:t>
      </w:r>
    </w:p>
    <w:p w:rsidR="00A85E23" w:rsidRDefault="00A85E23" w14:paraId="7FCFF55A" w14:textId="77777777">
      <w:pPr>
        <w:rPr>
          <w:rFonts w:eastAsia="Times New Roman"/>
          <w:lang w:val="en-US"/>
        </w:rPr>
      </w:pPr>
    </w:p>
    <w:p w:rsidR="00A85E23" w:rsidRDefault="00286DA8" w14:paraId="680485FD" w14:textId="77777777">
      <w:pPr>
        <w:jc w:val="center"/>
        <w:rPr>
          <w:rFonts w:eastAsia="Times New Roman"/>
          <w:lang w:val="en-US"/>
        </w:rPr>
      </w:pPr>
      <w:r>
        <w:rPr>
          <w:noProof/>
        </w:rPr>
        <mc:AlternateContent>
          <mc:Choice Requires="wps">
            <w:drawing>
              <wp:inline distT="0" distB="0" distL="0" distR="0" wp14:anchorId="2ADFC6CE" wp14:editId="65DA8A5A">
                <wp:extent cx="5761355" cy="19685"/>
                <wp:effectExtent l="0" t="0" r="0" b="0"/>
                <wp:docPr id="10"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6D778A5A">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A85E23" w14:paraId="10952456" w14:textId="77777777">
      <w:pPr>
        <w:rPr>
          <w:rFonts w:eastAsia="Times New Roman"/>
          <w:lang w:val="en-US"/>
        </w:rPr>
      </w:pPr>
    </w:p>
    <w:p w:rsidR="00A85E23" w:rsidRDefault="00286DA8" w14:paraId="449FC086" w14:textId="77777777" w14:noSpellErr="1">
      <w:pPr>
        <w:pStyle w:val="Heading3"/>
        <w:rPr>
          <w:lang w:val="en-US"/>
        </w:rPr>
      </w:pPr>
      <w:bookmarkStart w:name="_Toc163572798" w:id="61"/>
      <w:bookmarkStart w:name="_Toc1869494194" w:id="1307768615"/>
      <w:r w:rsidRPr="22A7C0AA" w:rsidR="00286DA8">
        <w:rPr>
          <w:lang w:val="en-US"/>
        </w:rPr>
        <w:t>Electron Drift Instrument (EDI)</w:t>
      </w:r>
      <w:bookmarkEnd w:id="61"/>
      <w:bookmarkEnd w:id="1307768615"/>
    </w:p>
    <w:p w:rsidR="00A85E23" w:rsidRDefault="00286DA8" w14:paraId="3FA9A0E2" w14:textId="77777777">
      <w:pPr>
        <w:pStyle w:val="NormalWeb"/>
        <w:rPr>
          <w:lang w:val="en-US"/>
        </w:rPr>
      </w:pPr>
      <w:r>
        <w:rPr>
          <w:lang w:val="en-US"/>
        </w:rPr>
        <w:t xml:space="preserve">The purpose of the Electron Drift Instrument (EDI) is to measure the strength of electric and magnetic fields in the vicinity of the Cluster spacecraft. This is done by firing two weak beams of electrons into the space around each spacecraft and receiving them on the opposite side of the spacecraft from which each was fired. Figures 1 and 2 below show how active operation of EDI affects WBD measurements. Both of these calibrated spectrograms reveal EDI's operation as horizontal lines of interference. On this date EDI was running in high current mode, making it easily detectable by the electric antennas. Figure 1 shows what EDI's interference looks like on a half hour time scale. When viewed on a smaller time scale, it becomes apparent that the signals produced by EDI pulsate in intensity as is clearly shown in Figure 2. This periodicity in the intensity is due to the Windshield-Wiper (WW) Mode EDI was running this day. In the WW-mode EDI sweeps its two weak beams of electrons rapidly back and forth through a range of angles; hence the name 'windshield-wiper'. Over time the paths the two beams of electrons take around the spacecraft change due to the different angles they are swept through upon leaving the </w:t>
      </w:r>
      <w:r>
        <w:rPr>
          <w:lang w:val="en-US"/>
        </w:rPr>
        <w:t xml:space="preserve">spacecraft by EDI's two electron guns. This propagation in the paths that the electron beams take is detected by the electric antennas as varying intensities in the electric field. Interference from EDI on spacecraft 4 will never be seen because this instrument was never operational, and spacecraft 2 produces unusually intense interference due to a malfunction. Starting January 24, 2010, the EDI team decided not to operate EDI in this active mode on any spacecraft during WBD operations, so EDI interference is not expected after that date but might be present infrequently for specially planned operations or through faulty commanding. </w:t>
      </w:r>
    </w:p>
    <w:p w:rsidR="00A85E23" w:rsidRDefault="00286DA8" w14:paraId="698DCD86" w14:textId="77777777">
      <w:pPr>
        <w:pStyle w:val="NormalWeb"/>
        <w:rPr>
          <w:lang w:val="en-US"/>
        </w:rPr>
      </w:pPr>
      <w:r>
        <w:rPr>
          <w:lang w:val="en-US"/>
        </w:rPr>
        <w:t>Figures 1 and 2 also show a more constant line of intensity at roughly 65.75 kHz. This is the fundamental mode created by the interference associated with the electrical circuits of the spacecrafts' batteries (see discussion of this in the section below entitled "Spacecraft Battery Interference").</w:t>
      </w:r>
    </w:p>
    <w:p w:rsidR="00A85E23" w:rsidRDefault="00286DA8" w14:paraId="00127C34" w14:textId="77777777">
      <w:pPr>
        <w:pStyle w:val="NormalWeb"/>
        <w:rPr>
          <w:lang w:val="en-US"/>
        </w:rPr>
      </w:pPr>
      <w:r>
        <w:rPr>
          <w:noProof/>
        </w:rPr>
        <w:drawing>
          <wp:inline distT="0" distB="0" distL="0" distR="0" wp14:anchorId="0BFA7D68" wp14:editId="23A9C90A">
            <wp:extent cx="6033770" cy="4662170"/>
            <wp:effectExtent l="0" t="0" r="0" b="0"/>
            <wp:docPr id="11" name="Picture 7" descr="E:\documents\wbd\int_issues_files\ed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E:\documents\wbd\int_issues_files\edi_big.png"/>
                    <pic:cNvPicPr>
                      <a:picLocks noChangeAspect="1" noChangeArrowheads="1"/>
                    </pic:cNvPicPr>
                  </pic:nvPicPr>
                  <pic:blipFill>
                    <a:blip r:embed="rId31"/>
                    <a:stretch>
                      <a:fillRect/>
                    </a:stretch>
                  </pic:blipFill>
                  <pic:spPr bwMode="auto">
                    <a:xfrm>
                      <a:off x="0" y="0"/>
                      <a:ext cx="6033770" cy="4662170"/>
                    </a:xfrm>
                    <a:prstGeom prst="rect">
                      <a:avLst/>
                    </a:prstGeom>
                  </pic:spPr>
                </pic:pic>
              </a:graphicData>
            </a:graphic>
          </wp:inline>
        </w:drawing>
      </w:r>
    </w:p>
    <w:p w:rsidR="00A85E23" w:rsidRDefault="00286DA8" w14:paraId="6033874B" w14:textId="77777777">
      <w:pPr>
        <w:pStyle w:val="NormalWeb"/>
        <w:jc w:val="center"/>
        <w:rPr>
          <w:lang w:val="en-US"/>
        </w:rPr>
      </w:pPr>
      <w:r>
        <w:rPr>
          <w:lang w:val="en-US"/>
        </w:rPr>
        <w:t xml:space="preserve">Figure 1 </w:t>
      </w:r>
    </w:p>
    <w:p w:rsidR="00A85E23" w:rsidRDefault="00286DA8" w14:paraId="33DA2F20" w14:textId="77777777">
      <w:pPr>
        <w:pStyle w:val="NormalWeb"/>
        <w:rPr>
          <w:lang w:val="en-US"/>
        </w:rPr>
      </w:pPr>
      <w:r>
        <w:rPr>
          <w:noProof/>
        </w:rPr>
        <w:drawing>
          <wp:inline distT="0" distB="0" distL="0" distR="0" wp14:anchorId="43923855" wp14:editId="5B87FB74">
            <wp:extent cx="6033770" cy="4662170"/>
            <wp:effectExtent l="0" t="0" r="0" b="0"/>
            <wp:docPr id="12" name="Picture 8" descr="E:\documents\wbd\int_issues_files\edi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E:\documents\wbd\int_issues_files\edi_small.png"/>
                    <pic:cNvPicPr>
                      <a:picLocks noChangeAspect="1" noChangeArrowheads="1"/>
                    </pic:cNvPicPr>
                  </pic:nvPicPr>
                  <pic:blipFill>
                    <a:blip r:embed="rId32"/>
                    <a:stretch>
                      <a:fillRect/>
                    </a:stretch>
                  </pic:blipFill>
                  <pic:spPr bwMode="auto">
                    <a:xfrm>
                      <a:off x="0" y="0"/>
                      <a:ext cx="6033770" cy="4662170"/>
                    </a:xfrm>
                    <a:prstGeom prst="rect">
                      <a:avLst/>
                    </a:prstGeom>
                  </pic:spPr>
                </pic:pic>
              </a:graphicData>
            </a:graphic>
          </wp:inline>
        </w:drawing>
      </w:r>
    </w:p>
    <w:p w:rsidR="00A85E23" w:rsidRDefault="00286DA8" w14:paraId="544EAECC" w14:textId="77777777">
      <w:pPr>
        <w:pStyle w:val="NormalWeb"/>
        <w:jc w:val="center"/>
        <w:rPr>
          <w:lang w:val="en-US"/>
        </w:rPr>
      </w:pPr>
      <w:r>
        <w:rPr>
          <w:lang w:val="en-US"/>
        </w:rPr>
        <w:t xml:space="preserve">Figure 2 </w:t>
      </w:r>
    </w:p>
    <w:p w:rsidR="00A85E23" w:rsidRDefault="00A85E23" w14:paraId="6994AF95" w14:textId="77777777">
      <w:pPr>
        <w:rPr>
          <w:rFonts w:eastAsia="Times New Roman"/>
          <w:lang w:val="en-US"/>
        </w:rPr>
      </w:pPr>
    </w:p>
    <w:p w:rsidR="00A85E23" w:rsidRDefault="00286DA8" w14:paraId="0820E16A" w14:textId="77777777">
      <w:pPr>
        <w:jc w:val="center"/>
        <w:rPr>
          <w:rFonts w:eastAsia="Times New Roman"/>
          <w:lang w:val="en-US"/>
        </w:rPr>
      </w:pPr>
      <w:r>
        <w:rPr>
          <w:noProof/>
        </w:rPr>
        <mc:AlternateContent>
          <mc:Choice Requires="wps">
            <w:drawing>
              <wp:inline distT="0" distB="0" distL="0" distR="0" wp14:anchorId="0AC68489" wp14:editId="7CD724C0">
                <wp:extent cx="5761355" cy="19685"/>
                <wp:effectExtent l="0" t="0" r="0" b="0"/>
                <wp:docPr id="13"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6060F2BC">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A85E23" w14:paraId="707463C4" w14:textId="77777777">
      <w:pPr>
        <w:rPr>
          <w:rFonts w:eastAsia="Times New Roman"/>
          <w:lang w:val="en-US"/>
        </w:rPr>
      </w:pPr>
    </w:p>
    <w:p w:rsidR="00A85E23" w:rsidRDefault="00286DA8" w14:paraId="3C244240" w14:textId="77777777" w14:noSpellErr="1">
      <w:pPr>
        <w:pStyle w:val="Heading3"/>
        <w:rPr>
          <w:lang w:val="en-US"/>
        </w:rPr>
      </w:pPr>
      <w:bookmarkStart w:name="_Toc163572799" w:id="63"/>
      <w:bookmarkStart w:name="_Toc883388717" w:id="891360665"/>
      <w:r w:rsidRPr="22A7C0AA" w:rsidR="00286DA8">
        <w:rPr>
          <w:lang w:val="en-US"/>
        </w:rPr>
        <w:t>Receiver Gain Effects for Wide Band Data Instrument (WBD)</w:t>
      </w:r>
      <w:bookmarkEnd w:id="63"/>
      <w:bookmarkEnd w:id="891360665"/>
    </w:p>
    <w:p w:rsidR="00A85E23" w:rsidRDefault="00286DA8" w14:paraId="560E6864" w14:textId="77777777">
      <w:pPr>
        <w:pStyle w:val="NormalWeb"/>
        <w:rPr>
          <w:lang w:val="en-US"/>
        </w:rPr>
      </w:pPr>
      <w:r>
        <w:rPr>
          <w:lang w:val="en-US"/>
        </w:rPr>
        <w:t>In November of 2002 it was discovered that automatic gain changes in the WBD receiver were causing impulses to be seen in electric and magnetic field data. Figure 3 shows what these impulses look like in a line plot of the raw count data versus time and Figure 4 is a calibrated spectrogram for the same time period. Examination of Figure 3 shows that there are two kinds of impulses. The first of these two (e.g., at ~ 0.55 seconds after start in panel 1 of Figure 3) causes the data to spike and clip in the positive direction (a raw count of 255). The other impulse (</w:t>
      </w:r>
      <w:proofErr w:type="spellStart"/>
      <w:r>
        <w:rPr>
          <w:lang w:val="en-US"/>
        </w:rPr>
        <w:t>eg.</w:t>
      </w:r>
      <w:proofErr w:type="spellEnd"/>
      <w:r>
        <w:rPr>
          <w:lang w:val="en-US"/>
        </w:rPr>
        <w:t xml:space="preserve">, at ~ 1.18 seconds after start in panel 1 of Figure 3) is a reflection of the first about the horizontal axis. Thus this one clips in the negative direction (a raw count of 0). Only specific changes in the receiver's gain cause these two impulses. The positively clipped impulse is only seen when the gain is changed from 35 dB to 40 dB and 50 dB to 45 </w:t>
      </w:r>
      <w:proofErr w:type="spellStart"/>
      <w:r>
        <w:rPr>
          <w:lang w:val="en-US"/>
        </w:rPr>
        <w:t>dB.</w:t>
      </w:r>
      <w:proofErr w:type="spellEnd"/>
      <w:r>
        <w:rPr>
          <w:lang w:val="en-US"/>
        </w:rPr>
        <w:t xml:space="preserve"> The negatively clipped impulse is seen at a gain change from 45 dB to 50 </w:t>
      </w:r>
      <w:proofErr w:type="spellStart"/>
      <w:r>
        <w:rPr>
          <w:lang w:val="en-US"/>
        </w:rPr>
        <w:t>dB.</w:t>
      </w:r>
      <w:proofErr w:type="spellEnd"/>
      <w:r>
        <w:rPr>
          <w:lang w:val="en-US"/>
        </w:rPr>
        <w:t xml:space="preserve"> These are the only times such impulses are seen, and, when such gain changes are made, these impulses will always be present in the data. The time it takes these </w:t>
      </w:r>
      <w:r>
        <w:rPr>
          <w:lang w:val="en-US"/>
        </w:rPr>
        <w:t>impulses to damp out is roughly one tenth of a second.</w:t>
      </w:r>
    </w:p>
    <w:p w:rsidR="00A85E23" w:rsidRDefault="00286DA8" w14:paraId="01C7A7B0" w14:textId="77777777">
      <w:pPr>
        <w:pStyle w:val="NormalWeb"/>
        <w:rPr>
          <w:lang w:val="en-US"/>
        </w:rPr>
      </w:pPr>
      <w:r>
        <w:rPr>
          <w:lang w:val="en-US"/>
        </w:rPr>
        <w:t>Correlations between Figures 3 and 4 are easily seen thus identifying the impulses in a spectrogram. The line plot for spacecraft 1 reveals a positively clipped impulse occurring at approximately 9:29:19.55 and a negatively clipped impulse developing just before 9:29:20.20. Inspection of Figure 4 for spacecraft 1 at these same times shows a disturbance in the spectrogram being one pixel wide that covers the entire bandwidth. The disturbances appear as thin columns that start out red (greatest intensity) at the base frequency and span the visible spectrum to green towards the upper bound of the bandwidth. Similar correlations amongst Figure 3 and Figure 4 can be made for spacecrafts 2, 3 and 4.</w:t>
      </w:r>
    </w:p>
    <w:p w:rsidR="00A85E23" w:rsidRDefault="00286DA8" w14:paraId="6378B8DE" w14:textId="77777777">
      <w:pPr>
        <w:pStyle w:val="NormalWeb"/>
        <w:rPr>
          <w:lang w:val="en-US"/>
        </w:rPr>
      </w:pPr>
      <w:r>
        <w:rPr>
          <w:noProof/>
        </w:rPr>
        <w:drawing>
          <wp:inline distT="0" distB="0" distL="0" distR="0" wp14:anchorId="64A9E7AA" wp14:editId="65293FCB">
            <wp:extent cx="6004560" cy="4578985"/>
            <wp:effectExtent l="0" t="0" r="0" b="0"/>
            <wp:docPr id="14" name="Picture 9" descr="E:\documents\wbd\int_issues_files\gain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E:\documents\wbd\int_issues_files\gain_line.png"/>
                    <pic:cNvPicPr>
                      <a:picLocks noChangeAspect="1" noChangeArrowheads="1"/>
                    </pic:cNvPicPr>
                  </pic:nvPicPr>
                  <pic:blipFill>
                    <a:blip r:embed="rId33"/>
                    <a:stretch>
                      <a:fillRect/>
                    </a:stretch>
                  </pic:blipFill>
                  <pic:spPr bwMode="auto">
                    <a:xfrm>
                      <a:off x="0" y="0"/>
                      <a:ext cx="6004560" cy="4578985"/>
                    </a:xfrm>
                    <a:prstGeom prst="rect">
                      <a:avLst/>
                    </a:prstGeom>
                  </pic:spPr>
                </pic:pic>
              </a:graphicData>
            </a:graphic>
          </wp:inline>
        </w:drawing>
      </w:r>
    </w:p>
    <w:p w:rsidR="00A85E23" w:rsidRDefault="00286DA8" w14:paraId="295903C1" w14:textId="77777777">
      <w:pPr>
        <w:pStyle w:val="NormalWeb"/>
        <w:jc w:val="center"/>
        <w:rPr>
          <w:lang w:val="en-US"/>
        </w:rPr>
      </w:pPr>
      <w:r>
        <w:rPr>
          <w:lang w:val="en-US"/>
        </w:rPr>
        <w:t xml:space="preserve">Figure 3 </w:t>
      </w:r>
    </w:p>
    <w:p w:rsidR="00A85E23" w:rsidRDefault="00286DA8" w14:paraId="56F1CB31" w14:textId="77777777">
      <w:pPr>
        <w:pStyle w:val="NormalWeb"/>
        <w:rPr>
          <w:lang w:val="en-US"/>
        </w:rPr>
      </w:pPr>
      <w:r>
        <w:rPr>
          <w:noProof/>
        </w:rPr>
        <w:drawing>
          <wp:inline distT="0" distB="0" distL="0" distR="0" wp14:anchorId="7A81432E" wp14:editId="4BFB4641">
            <wp:extent cx="5997575" cy="4572000"/>
            <wp:effectExtent l="0" t="0" r="0" b="0"/>
            <wp:docPr id="15" name="Picture 10" descr="E:\documents\wbd\int_issues_files\gain_sp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E:\documents\wbd\int_issues_files\gain_spec.png"/>
                    <pic:cNvPicPr>
                      <a:picLocks noChangeAspect="1" noChangeArrowheads="1"/>
                    </pic:cNvPicPr>
                  </pic:nvPicPr>
                  <pic:blipFill>
                    <a:blip r:embed="rId34"/>
                    <a:stretch>
                      <a:fillRect/>
                    </a:stretch>
                  </pic:blipFill>
                  <pic:spPr bwMode="auto">
                    <a:xfrm>
                      <a:off x="0" y="0"/>
                      <a:ext cx="5997575" cy="4572000"/>
                    </a:xfrm>
                    <a:prstGeom prst="rect">
                      <a:avLst/>
                    </a:prstGeom>
                  </pic:spPr>
                </pic:pic>
              </a:graphicData>
            </a:graphic>
          </wp:inline>
        </w:drawing>
      </w:r>
    </w:p>
    <w:p w:rsidR="00A85E23" w:rsidRDefault="00286DA8" w14:paraId="150D0CF7" w14:textId="77777777">
      <w:pPr>
        <w:pStyle w:val="NormalWeb"/>
        <w:jc w:val="center"/>
        <w:rPr>
          <w:lang w:val="en-US"/>
        </w:rPr>
      </w:pPr>
      <w:r>
        <w:rPr>
          <w:lang w:val="en-US"/>
        </w:rPr>
        <w:t xml:space="preserve">Figure 4 </w:t>
      </w:r>
    </w:p>
    <w:p w:rsidR="00A85E23" w:rsidRDefault="00286DA8" w14:paraId="30B7245E" w14:textId="77777777">
      <w:pPr>
        <w:pStyle w:val="NormalWeb"/>
        <w:rPr>
          <w:lang w:val="en-US"/>
        </w:rPr>
      </w:pPr>
      <w:r>
        <w:rPr>
          <w:lang w:val="en-US"/>
        </w:rPr>
        <w:t>The reason that data appear to be missing for spacecraft 4 in Figure 4 is because a change from an electric antenna to a magnetic search coil was made at approximately 9:29:20.5. This can be seen in Figure 3 where sensor information is given in red. Figure 3 also shows clipped data following this switch for a duration of approximately a tenth of a second. The clipped data over this tenth of a second are not associated with changes in the receiver's gain even though the waveform somewhat resembles the impulses previously discussed.</w:t>
      </w:r>
    </w:p>
    <w:p w:rsidR="00A85E23" w:rsidRDefault="00A85E23" w14:paraId="7CFAEC4F" w14:textId="77777777">
      <w:pPr>
        <w:rPr>
          <w:rFonts w:eastAsia="Times New Roman"/>
          <w:lang w:val="en-US"/>
        </w:rPr>
      </w:pPr>
    </w:p>
    <w:p w:rsidR="00A85E23" w:rsidRDefault="00286DA8" w14:paraId="41487B73" w14:textId="77777777">
      <w:pPr>
        <w:jc w:val="center"/>
        <w:rPr>
          <w:rFonts w:eastAsia="Times New Roman"/>
          <w:lang w:val="en-US"/>
        </w:rPr>
      </w:pPr>
      <w:r>
        <w:rPr>
          <w:noProof/>
        </w:rPr>
        <mc:AlternateContent>
          <mc:Choice Requires="wps">
            <w:drawing>
              <wp:inline distT="0" distB="0" distL="0" distR="0" wp14:anchorId="01C2FFE9" wp14:editId="30E04E62">
                <wp:extent cx="5761355" cy="19685"/>
                <wp:effectExtent l="0" t="0" r="0" b="0"/>
                <wp:docPr id="16"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750461DE">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A85E23" w14:paraId="14B4C239" w14:textId="77777777">
      <w:pPr>
        <w:rPr>
          <w:rFonts w:eastAsia="Times New Roman"/>
          <w:lang w:val="en-US"/>
        </w:rPr>
      </w:pPr>
    </w:p>
    <w:p w:rsidR="00A85E23" w:rsidRDefault="00286DA8" w14:paraId="758BB735" w14:textId="77777777" w14:noSpellErr="1">
      <w:pPr>
        <w:pStyle w:val="Heading3"/>
        <w:rPr>
          <w:lang w:val="en-US"/>
        </w:rPr>
      </w:pPr>
      <w:bookmarkStart w:name="_Toc163572800" w:id="65"/>
      <w:bookmarkStart w:name="_Toc1375475617" w:id="401735399"/>
      <w:r w:rsidRPr="22A7C0AA" w:rsidR="00286DA8">
        <w:rPr>
          <w:lang w:val="en-US"/>
        </w:rPr>
        <w:t>Spacecraft Battery Interference</w:t>
      </w:r>
      <w:bookmarkEnd w:id="65"/>
      <w:bookmarkEnd w:id="401735399"/>
    </w:p>
    <w:p w:rsidR="00A85E23" w:rsidRDefault="00286DA8" w14:paraId="0C00566E" w14:textId="77777777">
      <w:pPr>
        <w:pStyle w:val="NormalWeb"/>
        <w:rPr>
          <w:lang w:val="en-US"/>
        </w:rPr>
      </w:pPr>
      <w:r>
        <w:rPr>
          <w:lang w:val="en-US"/>
        </w:rPr>
        <w:t xml:space="preserve">Power for the four Cluster spacecraft during eclipses and periods of peak power demand is supplied in part by five silver/cadmium batteries onboard each of the four spacecraft. It has been determined that the electrical circuits connected to these batteries create an interference in the data whose fundamental mode is approximately 65.75 kHz. Figure 5 shows this first harmonic created by the batteries onboard spacecraft 3 and 4 as a narrow horizontal line (constant frequency) residing around 65.75 kHz. Other modes in the </w:t>
      </w:r>
      <w:r>
        <w:rPr>
          <w:lang w:val="en-US"/>
        </w:rPr>
        <w:t>harmonic series for this interference are readily seen in data taken from other days. For example, when WBD was set to an input frequency range of 9.5 kHz with a frequency conversion of 125 kHz on June 18, 2002, the second harmonic created by the batteries onboard spacecraft 1 was seen at a frequency of roughly 131.5 kHz in the calibrated spectrogram for this spacecraft (see Figure 6).</w:t>
      </w:r>
    </w:p>
    <w:p w:rsidR="00A85E23" w:rsidRDefault="00286DA8" w14:paraId="04007C47" w14:textId="77777777">
      <w:pPr>
        <w:pStyle w:val="NormalWeb"/>
        <w:rPr>
          <w:lang w:val="en-US"/>
        </w:rPr>
      </w:pPr>
      <w:r>
        <w:rPr>
          <w:noProof/>
        </w:rPr>
        <w:drawing>
          <wp:inline distT="0" distB="0" distL="0" distR="0" wp14:anchorId="282BDD0C" wp14:editId="35CBDEDD">
            <wp:extent cx="6033770" cy="4662170"/>
            <wp:effectExtent l="0" t="0" r="0" b="0"/>
            <wp:docPr id="17" name="Picture 11" descr="E:\documents\wbd\int_issues_files\batt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E:\documents\wbd\int_issues_files\battery.png"/>
                    <pic:cNvPicPr>
                      <a:picLocks noChangeAspect="1" noChangeArrowheads="1"/>
                    </pic:cNvPicPr>
                  </pic:nvPicPr>
                  <pic:blipFill>
                    <a:blip r:embed="rId35"/>
                    <a:stretch>
                      <a:fillRect/>
                    </a:stretch>
                  </pic:blipFill>
                  <pic:spPr bwMode="auto">
                    <a:xfrm>
                      <a:off x="0" y="0"/>
                      <a:ext cx="6033770" cy="4662170"/>
                    </a:xfrm>
                    <a:prstGeom prst="rect">
                      <a:avLst/>
                    </a:prstGeom>
                  </pic:spPr>
                </pic:pic>
              </a:graphicData>
            </a:graphic>
          </wp:inline>
        </w:drawing>
      </w:r>
    </w:p>
    <w:p w:rsidR="00A85E23" w:rsidRDefault="00286DA8" w14:paraId="21AC59C1" w14:textId="77777777">
      <w:pPr>
        <w:pStyle w:val="NormalWeb"/>
        <w:jc w:val="center"/>
        <w:rPr>
          <w:lang w:val="en-US"/>
        </w:rPr>
      </w:pPr>
      <w:r>
        <w:rPr>
          <w:lang w:val="en-US"/>
        </w:rPr>
        <w:t xml:space="preserve">Figure 5 </w:t>
      </w:r>
    </w:p>
    <w:p w:rsidR="00A85E23" w:rsidRDefault="00A85E23" w14:paraId="6BFC1029" w14:textId="77777777">
      <w:pPr>
        <w:rPr>
          <w:rFonts w:eastAsia="Times New Roman"/>
          <w:lang w:val="en-US"/>
        </w:rPr>
      </w:pPr>
    </w:p>
    <w:p w:rsidR="00A85E23" w:rsidRDefault="00286DA8" w14:paraId="4004E6F0" w14:textId="77777777">
      <w:pPr>
        <w:jc w:val="center"/>
        <w:rPr>
          <w:rFonts w:eastAsia="Times New Roman"/>
          <w:lang w:val="en-US"/>
        </w:rPr>
      </w:pPr>
      <w:r>
        <w:rPr>
          <w:noProof/>
        </w:rPr>
        <mc:AlternateContent>
          <mc:Choice Requires="wps">
            <w:drawing>
              <wp:inline distT="0" distB="0" distL="0" distR="0" wp14:anchorId="6931A564" wp14:editId="30A2D6C1">
                <wp:extent cx="5761355" cy="19685"/>
                <wp:effectExtent l="0" t="0" r="0" b="0"/>
                <wp:docPr id="18"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6194715E">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A85E23" w14:paraId="171C4A59" w14:textId="77777777">
      <w:pPr>
        <w:rPr>
          <w:rFonts w:eastAsia="Times New Roman"/>
          <w:lang w:val="en-US"/>
        </w:rPr>
      </w:pPr>
    </w:p>
    <w:p w:rsidR="00A85E23" w:rsidRDefault="00286DA8" w14:paraId="335D04E9" w14:textId="77777777" w14:noSpellErr="1">
      <w:pPr>
        <w:pStyle w:val="Heading3"/>
        <w:rPr>
          <w:lang w:val="en-US"/>
        </w:rPr>
      </w:pPr>
      <w:bookmarkStart w:name="_Toc163572801" w:id="67"/>
      <w:bookmarkStart w:name="_Toc57637259" w:id="1215141818"/>
      <w:r w:rsidRPr="22A7C0AA" w:rsidR="00286DA8">
        <w:rPr>
          <w:lang w:val="en-US"/>
        </w:rPr>
        <w:t>Spacecraft Power Bus Interference</w:t>
      </w:r>
      <w:bookmarkEnd w:id="67"/>
      <w:bookmarkEnd w:id="1215141818"/>
    </w:p>
    <w:p w:rsidR="00A85E23" w:rsidRDefault="00286DA8" w14:paraId="12922A8D" w14:textId="77777777">
      <w:pPr>
        <w:pStyle w:val="NormalWeb"/>
        <w:rPr>
          <w:lang w:val="en-US"/>
        </w:rPr>
      </w:pPr>
      <w:r>
        <w:rPr>
          <w:lang w:val="en-US"/>
        </w:rPr>
        <w:t xml:space="preserve">A line of greater intensity at approximately 130.6 kHz has been repeatedly seen in the WBD data. It has been determined that this is the fundamental mode of oscillation created by the spacecraft power bus on all four cluster spacecraft. Figure 6 shows this first harmonic created by the spacecraft power bus in a calibrated spectrogram of the data collected when the wide-band receiver had an input frequency range of 9.5 kHz with a frequency conversion of 125 kHz. As expected, this fundamental mode of 130.6 kHz is the first of a harmonic series for this oscillation created by the spacecraft power bus. When the wide-band receiver has been set with an input frequency range of 19 kHz and a frequency </w:t>
      </w:r>
      <w:r>
        <w:rPr>
          <w:lang w:val="en-US"/>
        </w:rPr>
        <w:t>conversion of 250 kHz, the second harmonic created by the power bus is seen at a frequency of roughly 261.2 kHz. An example of this can be seen in the data for August 7, 2002 (not shown here). Likewise, the fourth harmonic of 522.4 kHz can be seen when the wide-band receiver is set to an input frequency range of 77 kHz with a frequency conversion of 500 kHz. An example of this can be seen in the data for May 25, 2001 (not shown here).</w:t>
      </w:r>
    </w:p>
    <w:p w:rsidR="00A85E23" w:rsidRDefault="00286DA8" w14:paraId="0C7716C7" w14:textId="77777777">
      <w:pPr>
        <w:pStyle w:val="NormalWeb"/>
        <w:rPr>
          <w:lang w:val="en-US"/>
        </w:rPr>
      </w:pPr>
      <w:r>
        <w:rPr>
          <w:lang w:val="en-US"/>
        </w:rPr>
        <w:t>It is worth noting that the intensity of the interference is less on spacecraft 2 and 4 than it is on spacecraft 1 and 3. More effort was put into rejecting this interference on these two spacecraft prior to launch, with time constraints preventing the same effort for the other two spacecraft.</w:t>
      </w:r>
    </w:p>
    <w:p w:rsidR="00A85E23" w:rsidRDefault="00286DA8" w14:paraId="4FB18292" w14:textId="77777777">
      <w:pPr>
        <w:pStyle w:val="NormalWeb"/>
        <w:rPr>
          <w:lang w:val="en-US"/>
        </w:rPr>
      </w:pPr>
      <w:r>
        <w:rPr>
          <w:lang w:val="en-US"/>
        </w:rPr>
        <w:t>In Figure 6 a fainter line at roughly 131.5 kHz can be seen for spacecraft 1. This is the second harmonic of the fundamental mode created by the interference associated with the electrical circuits of the spacecraft's batteries as described in the previous section.</w:t>
      </w:r>
    </w:p>
    <w:p w:rsidR="00A85E23" w:rsidRDefault="00286DA8" w14:paraId="67EAF04E" w14:textId="77777777">
      <w:pPr>
        <w:pStyle w:val="NormalWeb"/>
        <w:rPr>
          <w:lang w:val="en-US"/>
        </w:rPr>
      </w:pPr>
      <w:r>
        <w:rPr>
          <w:noProof/>
        </w:rPr>
        <w:drawing>
          <wp:inline distT="0" distB="0" distL="0" distR="0" wp14:anchorId="72157364" wp14:editId="3BF8B5E5">
            <wp:extent cx="6033770" cy="4662170"/>
            <wp:effectExtent l="0" t="0" r="0" b="0"/>
            <wp:docPr id="19" name="Picture 12" descr="E:\documents\wbd\int_issues_files\power_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descr="E:\documents\wbd\int_issues_files\power_bus.png"/>
                    <pic:cNvPicPr>
                      <a:picLocks noChangeAspect="1" noChangeArrowheads="1"/>
                    </pic:cNvPicPr>
                  </pic:nvPicPr>
                  <pic:blipFill>
                    <a:blip r:embed="rId36"/>
                    <a:stretch>
                      <a:fillRect/>
                    </a:stretch>
                  </pic:blipFill>
                  <pic:spPr bwMode="auto">
                    <a:xfrm>
                      <a:off x="0" y="0"/>
                      <a:ext cx="6033770" cy="4662170"/>
                    </a:xfrm>
                    <a:prstGeom prst="rect">
                      <a:avLst/>
                    </a:prstGeom>
                  </pic:spPr>
                </pic:pic>
              </a:graphicData>
            </a:graphic>
          </wp:inline>
        </w:drawing>
      </w:r>
    </w:p>
    <w:p w:rsidR="00A85E23" w:rsidRDefault="00286DA8" w14:paraId="3B11D54D" w14:textId="77777777">
      <w:pPr>
        <w:pStyle w:val="NormalWeb"/>
        <w:jc w:val="center"/>
        <w:rPr>
          <w:lang w:val="en-US"/>
        </w:rPr>
      </w:pPr>
      <w:r>
        <w:rPr>
          <w:lang w:val="en-US"/>
        </w:rPr>
        <w:t xml:space="preserve">Figure 6 </w:t>
      </w:r>
    </w:p>
    <w:p w:rsidR="00A85E23" w:rsidRDefault="00A85E23" w14:paraId="3630B334" w14:textId="77777777">
      <w:pPr>
        <w:rPr>
          <w:rFonts w:eastAsia="Times New Roman"/>
          <w:lang w:val="en-US"/>
        </w:rPr>
      </w:pPr>
    </w:p>
    <w:p w:rsidR="00A85E23" w:rsidRDefault="00286DA8" w14:paraId="0557AFA1" w14:textId="77777777">
      <w:pPr>
        <w:jc w:val="center"/>
        <w:rPr>
          <w:rFonts w:eastAsia="Times New Roman"/>
          <w:lang w:val="en-US"/>
        </w:rPr>
      </w:pPr>
      <w:r>
        <w:rPr>
          <w:noProof/>
        </w:rPr>
        <mc:AlternateContent>
          <mc:Choice Requires="wps">
            <w:drawing>
              <wp:inline distT="0" distB="0" distL="0" distR="0" wp14:anchorId="4F66E1B1" wp14:editId="38ED126D">
                <wp:extent cx="5761355" cy="19685"/>
                <wp:effectExtent l="0" t="0" r="0" b="0"/>
                <wp:docPr id="20"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0D8FEFA8">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A85E23" w14:paraId="0FF96FE2" w14:textId="77777777">
      <w:pPr>
        <w:rPr>
          <w:rFonts w:eastAsia="Times New Roman"/>
          <w:lang w:val="en-US"/>
        </w:rPr>
      </w:pPr>
    </w:p>
    <w:p w:rsidR="00A85E23" w:rsidRDefault="00286DA8" w14:paraId="6F45F403" w14:textId="77777777" w14:noSpellErr="1">
      <w:pPr>
        <w:pStyle w:val="Heading3"/>
        <w:rPr>
          <w:lang w:val="en-US"/>
        </w:rPr>
      </w:pPr>
      <w:bookmarkStart w:name="_Toc163572802" w:id="69"/>
      <w:bookmarkStart w:name="_Toc1103484950" w:id="753853259"/>
      <w:r w:rsidRPr="22A7C0AA" w:rsidR="00286DA8">
        <w:rPr>
          <w:lang w:val="en-US"/>
        </w:rPr>
        <w:t>WHISPER Sounder Instrument Interference</w:t>
      </w:r>
      <w:bookmarkEnd w:id="69"/>
      <w:bookmarkEnd w:id="753853259"/>
    </w:p>
    <w:p w:rsidR="00A85E23" w:rsidRDefault="00286DA8" w14:paraId="69AEF8CB" w14:textId="77777777">
      <w:pPr>
        <w:pStyle w:val="NormalWeb"/>
        <w:rPr>
          <w:lang w:val="en-US"/>
        </w:rPr>
      </w:pPr>
      <w:r>
        <w:rPr>
          <w:lang w:val="en-US"/>
        </w:rPr>
        <w:t>WBD data clearly show when active sounding of WHISPER is taking place as seen in Figures 7 and 8 below. Figure 7 reveals that the sounding looks like consecutive impulses in a line plot of the raw count data versus time. It is plainly seen in Figure 7 that active sounding begins at approximately 10:33:36.73 for spacecraft 1, 10:33:37.53 for spacecraft 2, 10:33:37.25 for spacecraft 3, and 10:33:36.88 for spacecraft 4. Figure 8 has a smaller time domain to provide a closer look at the pulses transmitted by the WHISPER sounder. The pulses seem to occur every 26.6 milliseconds, which is one of the step duration settings for the WHISPER sounder. The step duration can also be set at 13.3, 40, 66.6, 106.6, 125, and 250 milliseconds. In all cases, the pulse emitted by the sounder has a time duration of 0.5 to 1 milliseconds.</w:t>
      </w:r>
    </w:p>
    <w:p w:rsidR="00A85E23" w:rsidRDefault="00286DA8" w14:paraId="788B7E8D" w14:textId="77777777">
      <w:pPr>
        <w:pStyle w:val="NormalWeb"/>
        <w:rPr>
          <w:lang w:val="en-US"/>
        </w:rPr>
      </w:pPr>
      <w:r>
        <w:rPr>
          <w:lang w:val="en-US"/>
        </w:rPr>
        <w:t xml:space="preserve">Figure 9 shows that the sounding appears as a column of greater intensity spanning the entire bandwidth in a calibrated spectrogram. This figure also shows that the sounding lasts for three seconds on all four spacecraft. The sounding appears to have the greatest intensity for spacecraft 1. The reason for this is because the transmitter for WHISPER is connected to the shields of the </w:t>
      </w:r>
      <w:proofErr w:type="spellStart"/>
      <w:r>
        <w:rPr>
          <w:lang w:val="en-US"/>
        </w:rPr>
        <w:t>Ey</w:t>
      </w:r>
      <w:proofErr w:type="spellEnd"/>
      <w:r>
        <w:rPr>
          <w:lang w:val="en-US"/>
        </w:rPr>
        <w:t xml:space="preserve"> antenna, which happens to be the antenna used by spacecraft 1 in Figure 9.  Because one of the two probes of the </w:t>
      </w:r>
      <w:proofErr w:type="spellStart"/>
      <w:r>
        <w:rPr>
          <w:lang w:val="en-US"/>
        </w:rPr>
        <w:t>Ez</w:t>
      </w:r>
      <w:proofErr w:type="spellEnd"/>
      <w:r>
        <w:rPr>
          <w:lang w:val="en-US"/>
        </w:rPr>
        <w:t xml:space="preserve"> antenna on each of spacecraft 1, 2 and 3 failed, all WBD operations on spacecraft 1 starting January 10, 2002, on spacecraft 2 starting July 8, 2007, and on spacecraft 3 starting August 6, 2002 were carried out using the </w:t>
      </w:r>
      <w:proofErr w:type="spellStart"/>
      <w:r>
        <w:rPr>
          <w:lang w:val="en-US"/>
        </w:rPr>
        <w:t>Ey</w:t>
      </w:r>
      <w:proofErr w:type="spellEnd"/>
      <w:r>
        <w:rPr>
          <w:lang w:val="en-US"/>
        </w:rPr>
        <w:t xml:space="preserve"> antenna.  Thus, the active Whisper soundings that are always run using the </w:t>
      </w:r>
      <w:proofErr w:type="spellStart"/>
      <w:r>
        <w:rPr>
          <w:lang w:val="en-US"/>
        </w:rPr>
        <w:t>Ey</w:t>
      </w:r>
      <w:proofErr w:type="spellEnd"/>
      <w:r>
        <w:rPr>
          <w:lang w:val="en-US"/>
        </w:rPr>
        <w:t xml:space="preserve"> antenna of all spacecraft will almost always appear more intense in the WBD data on spacecraft 1, 2 and 3. However, since probe 4 on the </w:t>
      </w:r>
      <w:proofErr w:type="spellStart"/>
      <w:r>
        <w:rPr>
          <w:lang w:val="en-US"/>
        </w:rPr>
        <w:t>Ey</w:t>
      </w:r>
      <w:proofErr w:type="spellEnd"/>
      <w:r>
        <w:rPr>
          <w:lang w:val="en-US"/>
        </w:rPr>
        <w:t xml:space="preserve"> antenna failed on spacecraft 1 in November 2009, WBD switched back to using the </w:t>
      </w:r>
      <w:proofErr w:type="spellStart"/>
      <w:r>
        <w:rPr>
          <w:lang w:val="en-US"/>
        </w:rPr>
        <w:t>Ez</w:t>
      </w:r>
      <w:proofErr w:type="spellEnd"/>
      <w:r>
        <w:rPr>
          <w:lang w:val="en-US"/>
        </w:rPr>
        <w:t xml:space="preserve"> antenna on that spacecraft so the soundings should be less intense on that spacecraft once again. The consequence of using this antenna is that the noise floor is greatly raised since it is now half of its original length, using the one good probe 2 and the spacecraft body as the other probe (for more detail on this, see the last section on "High Noise Floor"). </w:t>
      </w:r>
    </w:p>
    <w:p w:rsidR="00A85E23" w:rsidRDefault="00286DA8" w14:paraId="1A82DC43" w14:textId="77777777">
      <w:pPr>
        <w:pStyle w:val="NormalWeb"/>
        <w:rPr>
          <w:lang w:val="en-US"/>
        </w:rPr>
      </w:pPr>
      <w:r>
        <w:rPr>
          <w:noProof/>
        </w:rPr>
        <w:drawing>
          <wp:inline distT="0" distB="0" distL="0" distR="0" wp14:anchorId="79E8B23E" wp14:editId="6F0ADBC6">
            <wp:extent cx="6004560" cy="4578985"/>
            <wp:effectExtent l="0" t="0" r="0" b="0"/>
            <wp:docPr id="21" name="Picture 13" descr="E:\documents\wbd\int_issues_files\whisper_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E:\documents\wbd\int_issues_files\whisper_start.png"/>
                    <pic:cNvPicPr>
                      <a:picLocks noChangeAspect="1" noChangeArrowheads="1"/>
                    </pic:cNvPicPr>
                  </pic:nvPicPr>
                  <pic:blipFill>
                    <a:blip r:embed="rId37"/>
                    <a:stretch>
                      <a:fillRect/>
                    </a:stretch>
                  </pic:blipFill>
                  <pic:spPr bwMode="auto">
                    <a:xfrm>
                      <a:off x="0" y="0"/>
                      <a:ext cx="6004560" cy="4578985"/>
                    </a:xfrm>
                    <a:prstGeom prst="rect">
                      <a:avLst/>
                    </a:prstGeom>
                  </pic:spPr>
                </pic:pic>
              </a:graphicData>
            </a:graphic>
          </wp:inline>
        </w:drawing>
      </w:r>
    </w:p>
    <w:p w:rsidR="00A85E23" w:rsidRDefault="00286DA8" w14:paraId="2948C5B1" w14:textId="77777777">
      <w:pPr>
        <w:pStyle w:val="NormalWeb"/>
        <w:jc w:val="center"/>
        <w:rPr>
          <w:lang w:val="en-US"/>
        </w:rPr>
      </w:pPr>
      <w:r>
        <w:rPr>
          <w:lang w:val="en-US"/>
        </w:rPr>
        <w:t xml:space="preserve">Figure 7 </w:t>
      </w:r>
    </w:p>
    <w:p w:rsidR="00A85E23" w:rsidRDefault="00286DA8" w14:paraId="67D4D87C" w14:textId="77777777">
      <w:pPr>
        <w:pStyle w:val="NormalWeb"/>
        <w:rPr>
          <w:lang w:val="en-US"/>
        </w:rPr>
      </w:pPr>
      <w:r>
        <w:rPr>
          <w:noProof/>
        </w:rPr>
        <w:drawing>
          <wp:inline distT="0" distB="0" distL="0" distR="0" wp14:anchorId="0E9E2076" wp14:editId="63500723">
            <wp:extent cx="6004560" cy="4578985"/>
            <wp:effectExtent l="0" t="0" r="0" b="0"/>
            <wp:docPr id="22" name="Picture 14" descr="E:\documents\wbd\int_issues_files\whisper_cl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E:\documents\wbd\int_issues_files\whisper_close.png"/>
                    <pic:cNvPicPr>
                      <a:picLocks noChangeAspect="1" noChangeArrowheads="1"/>
                    </pic:cNvPicPr>
                  </pic:nvPicPr>
                  <pic:blipFill>
                    <a:blip r:embed="rId38"/>
                    <a:stretch>
                      <a:fillRect/>
                    </a:stretch>
                  </pic:blipFill>
                  <pic:spPr bwMode="auto">
                    <a:xfrm>
                      <a:off x="0" y="0"/>
                      <a:ext cx="6004560" cy="4578985"/>
                    </a:xfrm>
                    <a:prstGeom prst="rect">
                      <a:avLst/>
                    </a:prstGeom>
                  </pic:spPr>
                </pic:pic>
              </a:graphicData>
            </a:graphic>
          </wp:inline>
        </w:drawing>
      </w:r>
    </w:p>
    <w:p w:rsidR="00A85E23" w:rsidRDefault="00286DA8" w14:paraId="6B820E4C" w14:textId="77777777">
      <w:pPr>
        <w:pStyle w:val="NormalWeb"/>
        <w:jc w:val="center"/>
        <w:rPr>
          <w:lang w:val="en-US"/>
        </w:rPr>
      </w:pPr>
      <w:r>
        <w:rPr>
          <w:lang w:val="en-US"/>
        </w:rPr>
        <w:t xml:space="preserve">Figure 8 </w:t>
      </w:r>
    </w:p>
    <w:p w:rsidR="00A85E23" w:rsidRDefault="00286DA8" w14:paraId="776B601C" w14:textId="77777777">
      <w:pPr>
        <w:pStyle w:val="NormalWeb"/>
        <w:rPr>
          <w:lang w:val="en-US"/>
        </w:rPr>
      </w:pPr>
      <w:r>
        <w:rPr>
          <w:noProof/>
        </w:rPr>
        <w:drawing>
          <wp:inline distT="0" distB="0" distL="0" distR="0" wp14:anchorId="102EB35E" wp14:editId="6AA3D4F8">
            <wp:extent cx="6033770" cy="4662170"/>
            <wp:effectExtent l="0" t="0" r="0" b="0"/>
            <wp:docPr id="23" name="Picture 15" descr="E:\documents\wbd\int_issues_files\whisper_sp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descr="E:\documents\wbd\int_issues_files\whisper_spec.png"/>
                    <pic:cNvPicPr>
                      <a:picLocks noChangeAspect="1" noChangeArrowheads="1"/>
                    </pic:cNvPicPr>
                  </pic:nvPicPr>
                  <pic:blipFill>
                    <a:blip r:embed="rId39"/>
                    <a:stretch>
                      <a:fillRect/>
                    </a:stretch>
                  </pic:blipFill>
                  <pic:spPr bwMode="auto">
                    <a:xfrm>
                      <a:off x="0" y="0"/>
                      <a:ext cx="6033770" cy="4662170"/>
                    </a:xfrm>
                    <a:prstGeom prst="rect">
                      <a:avLst/>
                    </a:prstGeom>
                  </pic:spPr>
                </pic:pic>
              </a:graphicData>
            </a:graphic>
          </wp:inline>
        </w:drawing>
      </w:r>
    </w:p>
    <w:p w:rsidR="00A85E23" w:rsidRDefault="00286DA8" w14:paraId="6D52FE97" w14:textId="77777777">
      <w:pPr>
        <w:pStyle w:val="NormalWeb"/>
        <w:jc w:val="center"/>
        <w:rPr>
          <w:lang w:val="en-US"/>
        </w:rPr>
      </w:pPr>
      <w:r>
        <w:rPr>
          <w:lang w:val="en-US"/>
        </w:rPr>
        <w:t xml:space="preserve">Figure 9 </w:t>
      </w:r>
    </w:p>
    <w:p w:rsidR="00A85E23" w:rsidRDefault="00A85E23" w14:paraId="23FDE0C4" w14:textId="77777777">
      <w:pPr>
        <w:rPr>
          <w:rFonts w:eastAsia="Times New Roman"/>
          <w:lang w:val="en-US"/>
        </w:rPr>
      </w:pPr>
    </w:p>
    <w:p w:rsidR="00A85E23" w:rsidRDefault="00286DA8" w14:paraId="5DA4870F" w14:textId="77777777">
      <w:pPr>
        <w:jc w:val="center"/>
        <w:rPr>
          <w:rFonts w:eastAsia="Times New Roman"/>
          <w:lang w:val="en-US"/>
        </w:rPr>
      </w:pPr>
      <w:r>
        <w:rPr>
          <w:noProof/>
        </w:rPr>
        <mc:AlternateContent>
          <mc:Choice Requires="wps">
            <w:drawing>
              <wp:inline distT="0" distB="0" distL="0" distR="0" wp14:anchorId="2A2E144C" wp14:editId="44CD7828">
                <wp:extent cx="5761355" cy="19685"/>
                <wp:effectExtent l="0" t="0" r="0" b="0"/>
                <wp:docPr id="24"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2B5110F8">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A85E23" w14:paraId="0BDE2BB6" w14:textId="77777777">
      <w:pPr>
        <w:rPr>
          <w:rFonts w:eastAsia="Times New Roman"/>
          <w:lang w:val="en-US"/>
        </w:rPr>
      </w:pPr>
    </w:p>
    <w:p w:rsidR="00A85E23" w:rsidRDefault="00286DA8" w14:paraId="653F8FC0" w14:textId="77777777" w14:noSpellErr="1">
      <w:pPr>
        <w:pStyle w:val="Heading3"/>
        <w:rPr>
          <w:lang w:val="en-US"/>
        </w:rPr>
      </w:pPr>
      <w:bookmarkStart w:name="_Toc163572803" w:id="71"/>
      <w:bookmarkStart w:name="_Toc1160256080" w:id="1977617208"/>
      <w:r w:rsidRPr="22A7C0AA" w:rsidR="00286DA8">
        <w:rPr>
          <w:lang w:val="en-US"/>
        </w:rPr>
        <w:t>900 Hz Clock Effects for the Digital Wave Processor (DWP)</w:t>
      </w:r>
      <w:bookmarkEnd w:id="71"/>
      <w:bookmarkEnd w:id="1977617208"/>
    </w:p>
    <w:p w:rsidR="00A85E23" w:rsidRDefault="00286DA8" w14:paraId="527AA026" w14:textId="77777777">
      <w:pPr>
        <w:pStyle w:val="NormalWeb"/>
        <w:rPr>
          <w:lang w:val="en-US"/>
        </w:rPr>
      </w:pPr>
      <w:r>
        <w:rPr>
          <w:lang w:val="en-US"/>
        </w:rPr>
        <w:t>The DWP 900 Hz clock on all four Cluster spacecraft provides onboard timing allowing for correlation studies between the four spacecraft. Figure 10 shows two interference lines in the WBD magnetic field data for all four Cluster spacecraft. The first resides at a frequency of 900 Hz, which is the fundamental mode produced by the onboard clock. The second interference line is the second harmonic which has a value of 1.8 kHz. This interference produced by the clock is only seen in the magnetic field data.</w:t>
      </w:r>
    </w:p>
    <w:p w:rsidR="00A85E23" w:rsidRDefault="00286DA8" w14:paraId="455EC51F" w14:textId="77777777">
      <w:pPr>
        <w:pStyle w:val="NormalWeb"/>
        <w:rPr>
          <w:lang w:val="en-US"/>
        </w:rPr>
      </w:pPr>
      <w:r>
        <w:rPr>
          <w:noProof/>
        </w:rPr>
        <w:drawing>
          <wp:inline distT="0" distB="0" distL="0" distR="0" wp14:anchorId="19877A7D" wp14:editId="7D72CCB9">
            <wp:extent cx="6033770" cy="4662170"/>
            <wp:effectExtent l="0" t="0" r="0" b="0"/>
            <wp:docPr id="25" name="Picture 16" descr="E:\documents\wbd\int_issues_files\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descr="E:\documents\wbd\int_issues_files\clock.png"/>
                    <pic:cNvPicPr>
                      <a:picLocks noChangeAspect="1" noChangeArrowheads="1"/>
                    </pic:cNvPicPr>
                  </pic:nvPicPr>
                  <pic:blipFill>
                    <a:blip r:embed="rId40"/>
                    <a:stretch>
                      <a:fillRect/>
                    </a:stretch>
                  </pic:blipFill>
                  <pic:spPr bwMode="auto">
                    <a:xfrm>
                      <a:off x="0" y="0"/>
                      <a:ext cx="6033770" cy="4662170"/>
                    </a:xfrm>
                    <a:prstGeom prst="rect">
                      <a:avLst/>
                    </a:prstGeom>
                  </pic:spPr>
                </pic:pic>
              </a:graphicData>
            </a:graphic>
          </wp:inline>
        </w:drawing>
      </w:r>
    </w:p>
    <w:p w:rsidR="00A85E23" w:rsidRDefault="00286DA8" w14:paraId="5FBCFEA4" w14:textId="77777777">
      <w:pPr>
        <w:pStyle w:val="NormalWeb"/>
        <w:jc w:val="center"/>
        <w:rPr>
          <w:lang w:val="en-US"/>
        </w:rPr>
      </w:pPr>
      <w:r>
        <w:rPr>
          <w:lang w:val="en-US"/>
        </w:rPr>
        <w:t xml:space="preserve">Figure 10 </w:t>
      </w:r>
    </w:p>
    <w:p w:rsidR="00A85E23" w:rsidRDefault="00A85E23" w14:paraId="7081C53F" w14:textId="77777777">
      <w:pPr>
        <w:rPr>
          <w:rFonts w:eastAsia="Times New Roman"/>
          <w:lang w:val="en-US"/>
        </w:rPr>
      </w:pPr>
    </w:p>
    <w:p w:rsidR="00A85E23" w:rsidRDefault="00286DA8" w14:paraId="3D7902C4" w14:textId="77777777">
      <w:pPr>
        <w:jc w:val="center"/>
        <w:rPr>
          <w:rFonts w:eastAsia="Times New Roman"/>
          <w:lang w:val="en-US"/>
        </w:rPr>
      </w:pPr>
      <w:r>
        <w:rPr>
          <w:noProof/>
        </w:rPr>
        <mc:AlternateContent>
          <mc:Choice Requires="wps">
            <w:drawing>
              <wp:inline distT="0" distB="0" distL="0" distR="0" wp14:anchorId="3824C1B4" wp14:editId="7527F0D3">
                <wp:extent cx="5761355" cy="19685"/>
                <wp:effectExtent l="0" t="0" r="0" b="0"/>
                <wp:docPr id="26"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53DA47A5">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A85E23" w14:paraId="666BDCDD" w14:textId="77777777">
      <w:pPr>
        <w:rPr>
          <w:rFonts w:eastAsia="Times New Roman"/>
          <w:lang w:val="en-US"/>
        </w:rPr>
      </w:pPr>
    </w:p>
    <w:p w:rsidR="00A85E23" w:rsidRDefault="00286DA8" w14:paraId="5304E4F3" w14:textId="77777777" w14:noSpellErr="1">
      <w:pPr>
        <w:pStyle w:val="Heading3"/>
        <w:rPr>
          <w:lang w:val="en-US"/>
        </w:rPr>
      </w:pPr>
      <w:bookmarkStart w:name="_Toc163572804" w:id="73"/>
      <w:bookmarkStart w:name="_Toc228285819" w:id="1265183846"/>
      <w:r w:rsidRPr="22A7C0AA" w:rsidR="00286DA8">
        <w:rPr>
          <w:lang w:val="en-US"/>
        </w:rPr>
        <w:t>Interference from Electric Field Antennas</w:t>
      </w:r>
      <w:bookmarkEnd w:id="73"/>
      <w:bookmarkEnd w:id="1265183846"/>
    </w:p>
    <w:p w:rsidR="00A85E23" w:rsidRDefault="00286DA8" w14:paraId="7DD00FDF" w14:textId="77777777">
      <w:pPr>
        <w:pStyle w:val="NormalWeb"/>
        <w:rPr>
          <w:lang w:val="en-US"/>
        </w:rPr>
      </w:pPr>
      <w:r>
        <w:rPr>
          <w:lang w:val="en-US"/>
        </w:rPr>
        <w:t>Figure 11 below shows periodic electrical interference patterns picked up by all four Cluster spacecraft on April 6, 2002. All four spacecraft were in the southern nightside magnetosphere at high latitude at the time these data were collected. These interference patterns appear to have a periodicity on the order of two seconds, which is roughly half a spin period for the spacecraft.</w:t>
      </w:r>
    </w:p>
    <w:p w:rsidR="00A85E23" w:rsidRDefault="00286DA8" w14:paraId="31FDD6CC" w14:textId="77777777">
      <w:pPr>
        <w:pStyle w:val="NormalWeb"/>
        <w:rPr>
          <w:lang w:val="en-US"/>
        </w:rPr>
      </w:pPr>
      <w:r>
        <w:rPr>
          <w:noProof/>
        </w:rPr>
        <w:drawing>
          <wp:inline distT="0" distB="0" distL="0" distR="0" wp14:anchorId="184ED813" wp14:editId="23C4097A">
            <wp:extent cx="6033770" cy="4662170"/>
            <wp:effectExtent l="0" t="0" r="0" b="0"/>
            <wp:docPr id="27" name="Picture 18" descr="E:\documents\wbd\int_issues_files\interfere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descr="E:\documents\wbd\int_issues_files\interference1.png"/>
                    <pic:cNvPicPr>
                      <a:picLocks noChangeAspect="1" noChangeArrowheads="1"/>
                    </pic:cNvPicPr>
                  </pic:nvPicPr>
                  <pic:blipFill>
                    <a:blip r:embed="rId41"/>
                    <a:stretch>
                      <a:fillRect/>
                    </a:stretch>
                  </pic:blipFill>
                  <pic:spPr bwMode="auto">
                    <a:xfrm>
                      <a:off x="0" y="0"/>
                      <a:ext cx="6033770" cy="4662170"/>
                    </a:xfrm>
                    <a:prstGeom prst="rect">
                      <a:avLst/>
                    </a:prstGeom>
                  </pic:spPr>
                </pic:pic>
              </a:graphicData>
            </a:graphic>
          </wp:inline>
        </w:drawing>
      </w:r>
    </w:p>
    <w:p w:rsidR="00A85E23" w:rsidRDefault="00286DA8" w14:paraId="72262274" w14:textId="77777777">
      <w:pPr>
        <w:pStyle w:val="NormalWeb"/>
        <w:jc w:val="center"/>
        <w:rPr>
          <w:lang w:val="en-US"/>
        </w:rPr>
      </w:pPr>
      <w:r>
        <w:rPr>
          <w:lang w:val="en-US"/>
        </w:rPr>
        <w:t xml:space="preserve">Figure 11 </w:t>
      </w:r>
    </w:p>
    <w:p w:rsidR="00A85E23" w:rsidRDefault="00A85E23" w14:paraId="3C04ADE2" w14:textId="77777777">
      <w:pPr>
        <w:spacing w:after="240"/>
        <w:rPr>
          <w:rFonts w:eastAsia="Times New Roman"/>
          <w:lang w:val="en-US"/>
        </w:rPr>
      </w:pPr>
    </w:p>
    <w:p w:rsidR="00A85E23" w:rsidRDefault="00286DA8" w14:paraId="1A8F86C1" w14:textId="77777777">
      <w:pPr>
        <w:pStyle w:val="NormalWeb"/>
        <w:rPr>
          <w:lang w:val="en-US"/>
        </w:rPr>
      </w:pPr>
      <w:r>
        <w:rPr>
          <w:lang w:val="en-US"/>
        </w:rPr>
        <w:t>Figure 12 shows a more recent case of this interference on Cluster spacecraft 1, 2 and 4 on September 8, 2011 in a similar region, and persisting over many minutes. Here the interference is seen to be oscillating between more than one frequency, particularly on spacecraft 4. A high time resolution, 30 second, plot clearly exhibits this feature in Figure 13.</w:t>
      </w:r>
    </w:p>
    <w:p w:rsidR="00A85E23" w:rsidRDefault="00286DA8" w14:paraId="0F3150D0" w14:textId="77777777">
      <w:pPr>
        <w:pStyle w:val="NormalWeb"/>
        <w:rPr>
          <w:lang w:val="en-US"/>
        </w:rPr>
      </w:pPr>
      <w:r>
        <w:rPr>
          <w:noProof/>
        </w:rPr>
        <w:drawing>
          <wp:inline distT="0" distB="0" distL="0" distR="0" wp14:anchorId="32AC461E" wp14:editId="160ABA9A">
            <wp:extent cx="6339840" cy="4899660"/>
            <wp:effectExtent l="0" t="0" r="0" b="0"/>
            <wp:docPr id="28" name="Picture 30" descr="E:\documents\wbd\int_issues_files\interfere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0" descr="E:\documents\wbd\int_issues_files\interference2.png"/>
                    <pic:cNvPicPr>
                      <a:picLocks noChangeAspect="1" noChangeArrowheads="1"/>
                    </pic:cNvPicPr>
                  </pic:nvPicPr>
                  <pic:blipFill>
                    <a:blip r:embed="rId42"/>
                    <a:stretch>
                      <a:fillRect/>
                    </a:stretch>
                  </pic:blipFill>
                  <pic:spPr bwMode="auto">
                    <a:xfrm>
                      <a:off x="0" y="0"/>
                      <a:ext cx="6339840" cy="4899660"/>
                    </a:xfrm>
                    <a:prstGeom prst="rect">
                      <a:avLst/>
                    </a:prstGeom>
                  </pic:spPr>
                </pic:pic>
              </a:graphicData>
            </a:graphic>
          </wp:inline>
        </w:drawing>
      </w:r>
    </w:p>
    <w:p w:rsidR="00A85E23" w:rsidRDefault="00286DA8" w14:paraId="71F605F7" w14:textId="77777777">
      <w:pPr>
        <w:pStyle w:val="NormalWeb"/>
        <w:jc w:val="center"/>
        <w:rPr>
          <w:lang w:val="en-US"/>
        </w:rPr>
      </w:pPr>
      <w:r>
        <w:rPr>
          <w:lang w:val="en-US"/>
        </w:rPr>
        <w:t xml:space="preserve">Figure 12 </w:t>
      </w:r>
    </w:p>
    <w:p w:rsidR="00A85E23" w:rsidRDefault="00A85E23" w14:paraId="064FBCBC" w14:textId="77777777">
      <w:pPr>
        <w:rPr>
          <w:rFonts w:eastAsia="Times New Roman"/>
          <w:lang w:val="en-US"/>
        </w:rPr>
      </w:pPr>
    </w:p>
    <w:p w:rsidR="00A85E23" w:rsidRDefault="00286DA8" w14:paraId="3C083045" w14:textId="77777777">
      <w:pPr>
        <w:jc w:val="center"/>
        <w:rPr>
          <w:rFonts w:eastAsia="Times New Roman"/>
          <w:lang w:val="en-US"/>
        </w:rPr>
      </w:pPr>
      <w:r>
        <w:rPr>
          <w:noProof/>
        </w:rPr>
        <mc:AlternateContent>
          <mc:Choice Requires="wps">
            <w:drawing>
              <wp:inline distT="0" distB="0" distL="0" distR="0" wp14:anchorId="34A56749" wp14:editId="48781DFB">
                <wp:extent cx="4321175" cy="19685"/>
                <wp:effectExtent l="0" t="0" r="0" b="0"/>
                <wp:docPr id="29" name=""/>
                <wp:cNvGraphicFramePr/>
                <a:graphic xmlns:a="http://schemas.openxmlformats.org/drawingml/2006/main">
                  <a:graphicData uri="http://schemas.microsoft.com/office/word/2010/wordprocessingShape">
                    <wps:wsp>
                      <wps:cNvSpPr/>
                      <wps:spPr>
                        <a:xfrm>
                          <a:off x="0" y="0"/>
                          <a:ext cx="4320720" cy="19080"/>
                        </a:xfrm>
                        <a:prstGeom prst="rect">
                          <a:avLst/>
                        </a:prstGeom>
                        <a:solidFill>
                          <a:srgbClr val="A0A0A0"/>
                        </a:solidFill>
                        <a:ln>
                          <a:noFill/>
                        </a:ln>
                      </wps:spPr>
                      <wps:bodyPr/>
                    </wps:wsp>
                  </a:graphicData>
                </a:graphic>
              </wp:inline>
            </w:drawing>
          </mc:Choice>
          <mc:Fallback>
            <w:pict w14:anchorId="136318EE">
              <v:rect id="shape_0" style="position:absolute;margin-left:0pt;margin-top:-1.55pt;width:340.15pt;height:1.45pt;mso-position-horizontal:left;mso-position-vertical:top" fillcolor="#a0a0a0" stroked="f">
                <w10:wrap type="none"/>
                <v:fill type="solid" color2="#5f5f5f" o:detectmouseclick="t"/>
                <v:stroke color="#3465a4" joinstyle="round" endcap="flat"/>
              </v:rect>
            </w:pict>
          </mc:Fallback>
        </mc:AlternateContent>
      </w:r>
    </w:p>
    <w:p w:rsidR="00A85E23" w:rsidRDefault="00A85E23" w14:paraId="213094D8" w14:textId="77777777">
      <w:pPr>
        <w:rPr>
          <w:rFonts w:eastAsia="Times New Roman"/>
          <w:lang w:val="en-US"/>
        </w:rPr>
      </w:pPr>
    </w:p>
    <w:p w:rsidR="00A85E23" w:rsidRDefault="00286DA8" w14:paraId="5FCAEAC6" w14:textId="77777777">
      <w:pPr>
        <w:pStyle w:val="NormalWeb"/>
        <w:rPr>
          <w:lang w:val="en-US"/>
        </w:rPr>
      </w:pPr>
      <w:r>
        <w:rPr>
          <w:noProof/>
        </w:rPr>
        <w:drawing>
          <wp:inline distT="0" distB="0" distL="0" distR="0" wp14:anchorId="43230472" wp14:editId="316E5039">
            <wp:extent cx="5749290" cy="4442460"/>
            <wp:effectExtent l="0" t="0" r="0" b="0"/>
            <wp:docPr id="30" name="Picture 29" descr="E:\documents\wbd\int_issues_files\interferen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E:\documents\wbd\int_issues_files\interference3.png"/>
                    <pic:cNvPicPr>
                      <a:picLocks noChangeAspect="1" noChangeArrowheads="1"/>
                    </pic:cNvPicPr>
                  </pic:nvPicPr>
                  <pic:blipFill>
                    <a:blip r:embed="rId43"/>
                    <a:stretch>
                      <a:fillRect/>
                    </a:stretch>
                  </pic:blipFill>
                  <pic:spPr bwMode="auto">
                    <a:xfrm>
                      <a:off x="0" y="0"/>
                      <a:ext cx="5749290" cy="4442460"/>
                    </a:xfrm>
                    <a:prstGeom prst="rect">
                      <a:avLst/>
                    </a:prstGeom>
                  </pic:spPr>
                </pic:pic>
              </a:graphicData>
            </a:graphic>
          </wp:inline>
        </w:drawing>
      </w:r>
    </w:p>
    <w:p w:rsidR="00A85E23" w:rsidRDefault="00286DA8" w14:paraId="069D92A3" w14:textId="77777777">
      <w:pPr>
        <w:pStyle w:val="NormalWeb"/>
        <w:jc w:val="center"/>
        <w:rPr>
          <w:lang w:val="en-US"/>
        </w:rPr>
      </w:pPr>
      <w:r>
        <w:rPr>
          <w:lang w:val="en-US"/>
        </w:rPr>
        <w:t xml:space="preserve">Figure 13 </w:t>
      </w:r>
    </w:p>
    <w:p w:rsidR="00A85E23" w:rsidRDefault="00286DA8" w14:paraId="660F2F7C" w14:textId="77777777">
      <w:pPr>
        <w:pStyle w:val="NormalWeb"/>
        <w:rPr>
          <w:lang w:val="en-US"/>
        </w:rPr>
      </w:pPr>
      <w:r>
        <w:rPr>
          <w:lang w:val="en-US"/>
        </w:rPr>
        <w:t>The interference is most likely to be observed in low density regions, night magnetic local times and high magnetic latitudes. More specifically for Cluster's orbit, these locations are:</w:t>
      </w:r>
      <w:r>
        <w:rPr>
          <w:lang w:val="en-US"/>
        </w:rPr>
        <w:br/>
      </w:r>
      <w:r>
        <w:rPr>
          <w:lang w:val="en-US"/>
        </w:rPr>
        <w:br/>
      </w:r>
      <w:r>
        <w:rPr>
          <w:lang w:val="en-US"/>
        </w:rPr>
        <w:t>1.   5-13 RE, 22:00 - 02:00 MLT (through midnight), 25-55 deg. Magnetic Latitude</w:t>
      </w:r>
      <w:r>
        <w:rPr>
          <w:lang w:val="en-US"/>
        </w:rPr>
        <w:br/>
      </w:r>
      <w:r>
        <w:rPr>
          <w:lang w:val="en-US"/>
        </w:rPr>
        <w:t>2. 15-22 RE, 20:00 - 02:00 MLT (through midnight), 25-40 deg. Magnetic Latitude</w:t>
      </w:r>
      <w:r>
        <w:rPr>
          <w:lang w:val="en-US"/>
        </w:rPr>
        <w:br/>
      </w:r>
      <w:r>
        <w:rPr>
          <w:lang w:val="en-US"/>
        </w:rPr>
        <w:br/>
      </w:r>
      <w:r>
        <w:rPr>
          <w:lang w:val="en-US"/>
        </w:rPr>
        <w:t xml:space="preserve">An example of the interference observed in the far magnetotail (region 2 above) is seen in the bottom panel (spacecraft 4) of Figure 19 in the last section on "High Noise Floor". The interference is now known to be associated with the electronics within the electric field antennas (used by WBD). Changing the voltage settings of the guard, and/or the bias current settings of the probes (both components are located at the end of these antennas), can affect the intensity of the interference. Some combinations of settings can sufficiently suppress the interference. Whether the antennas are interacting with the plasma, with the resultant interference coupling through the plasma being measured by WBD (most likely), or coupling strictly onboard through the electronics (cross talk), is not known at this time. The characteristics of the probes at the end of the electric field antennas have changed over the lifetime of the mission, thus requiring infrequent changes of the guard voltage and probe bias current in order to suppress the interference. Significant changes in these settings were required on all spacecraft after the perigee of the orbit dipped below 500 km </w:t>
      </w:r>
      <w:r>
        <w:rPr>
          <w:lang w:val="en-US"/>
        </w:rPr>
        <w:t>in 2011, particularly on spacecraft 2. In addition, more recently spacecraft 4 seems to be affected more than the other spacecraft, exhibiting the most variation in the periodic interference pattern and with a higher probability of occurrence. One possible reason for this is that all four probes are properly functioning in the electric field mode, which is not the case on any of the other three spacecraft. With regard to interpretation of the data, we do know for certain that these emissions are not natural plasma emissions and that the frequency of the interference sometimes correlates with the spacecraft potential (which is a proxy for electron density). Caution needs to be used when analyzing data during periods of time when these interference patterns are present.</w:t>
      </w:r>
    </w:p>
    <w:p w:rsidR="00A85E23" w:rsidRDefault="00A85E23" w14:paraId="6F9D91B1" w14:textId="77777777">
      <w:pPr>
        <w:rPr>
          <w:rFonts w:eastAsia="Times New Roman"/>
          <w:lang w:val="en-US"/>
        </w:rPr>
      </w:pPr>
    </w:p>
    <w:p w:rsidR="00A85E23" w:rsidRDefault="00286DA8" w14:paraId="0AEB37DA" w14:textId="77777777">
      <w:pPr>
        <w:jc w:val="center"/>
        <w:rPr>
          <w:rFonts w:eastAsia="Times New Roman"/>
          <w:lang w:val="en-US"/>
        </w:rPr>
      </w:pPr>
      <w:r>
        <w:rPr>
          <w:noProof/>
        </w:rPr>
        <mc:AlternateContent>
          <mc:Choice Requires="wps">
            <w:drawing>
              <wp:inline distT="0" distB="0" distL="0" distR="0" wp14:anchorId="70086722" wp14:editId="0D6967AF">
                <wp:extent cx="5761355" cy="19685"/>
                <wp:effectExtent l="0" t="0" r="0" b="0"/>
                <wp:docPr id="31"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57BD5103">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A85E23" w14:paraId="7CCA661B" w14:textId="77777777">
      <w:pPr>
        <w:rPr>
          <w:rFonts w:eastAsia="Times New Roman"/>
          <w:lang w:val="en-US"/>
        </w:rPr>
      </w:pPr>
    </w:p>
    <w:p w:rsidR="00A85E23" w:rsidRDefault="00286DA8" w14:paraId="7BBC17AF" w14:textId="77777777" w14:noSpellErr="1">
      <w:pPr>
        <w:pStyle w:val="Heading3"/>
        <w:rPr>
          <w:lang w:val="en-US"/>
        </w:rPr>
      </w:pPr>
      <w:bookmarkStart w:name="_Toc163572805" w:id="75"/>
      <w:bookmarkStart w:name="_Toc1841616982" w:id="969715519"/>
      <w:r w:rsidRPr="22A7C0AA" w:rsidR="00286DA8">
        <w:rPr>
          <w:lang w:val="en-US"/>
        </w:rPr>
        <w:t>Instrumental Effects:  Waveform Distortion</w:t>
      </w:r>
      <w:bookmarkEnd w:id="75"/>
      <w:bookmarkEnd w:id="969715519"/>
    </w:p>
    <w:p w:rsidR="00A85E23" w:rsidRDefault="00286DA8" w14:paraId="79E59AC5" w14:textId="0A22A129">
      <w:pPr>
        <w:pStyle w:val="NormalWeb"/>
        <w:rPr>
          <w:lang w:val="en-US"/>
        </w:rPr>
      </w:pPr>
      <w:r>
        <w:rPr>
          <w:lang w:val="en-US"/>
        </w:rPr>
        <w:t xml:space="preserve">The digital filters used within the WBD instrument for its three bandwidth modes (9.5, 19 and 77 kHz) and the 300 Hz boom buffer amplifier mounted within the electric antenna that WBD uses have specific response characteristics that are optimized for the detection of multi-cycle, sinusoidal type waveforms.  Thus, when impulse-type waves, such as solitary waves, are detected by the WBD/electric field antenna system, some of the actual input waveforms get distorted at the output after processing through these various filters.  The point (in terms of solitary wave or pulse time duration) at which the waveforms are distorted is driven by the characteristic response time of the filters, 1/(2*pi*f), where f is the RC time constant.  A number of bench tests using the WBD flight spare instrument were carried out at Iowa to verify this turning point experimentally.  The results of those tests can be </w:t>
      </w:r>
      <w:r>
        <w:rPr>
          <w:rFonts w:cs="Arial"/>
          <w:lang w:val="en-US"/>
        </w:rPr>
        <w:t xml:space="preserve">found in the BSc thesis “WBD Response to Bipolar and Tripolar Pulses:  Bench Tests vs. in Flight Observations”, by J. M. </w:t>
      </w:r>
      <w:proofErr w:type="spellStart"/>
      <w:r>
        <w:rPr>
          <w:rFonts w:cs="Arial"/>
          <w:lang w:val="en-US"/>
        </w:rPr>
        <w:t>Swanner</w:t>
      </w:r>
      <w:proofErr w:type="spellEnd"/>
      <w:r>
        <w:rPr>
          <w:rFonts w:cs="Arial"/>
          <w:lang w:val="en-US"/>
        </w:rPr>
        <w:t xml:space="preserve">, J. S. Pickett, J. R. Phillips, and D. L. Kirchner (see </w:t>
      </w:r>
      <w:hyperlink r:id="rId44">
        <w:r>
          <w:rPr>
            <w:rStyle w:val="Hyperlink"/>
            <w:rFonts w:cs="Arial"/>
            <w:szCs w:val="20"/>
            <w:lang w:val="en-US"/>
          </w:rPr>
          <w:t>https://space.physics.uiowa.edu/cluster/</w:t>
        </w:r>
        <w:r>
          <w:rPr>
            <w:rStyle w:val="Hyperlink"/>
            <w:rFonts w:cs="Arial"/>
          </w:rPr>
          <w:t>pulse_tests.pdf</w:t>
        </w:r>
      </w:hyperlink>
      <w:hyperlink r:id="rId45">
        <w:r w:rsidRPr="00286DA8">
          <w:rPr>
            <w:rStyle w:val="Hyperlink"/>
            <w:rFonts w:ascii="Cambria" w:hAnsi="Cambria" w:eastAsia="Cambria" w:cs="Cambria"/>
            <w:szCs w:val="20"/>
          </w:rPr>
          <w:t>http://www-pw.physics.uiowa.edu/cluster/pulse_tests.pdf</w:t>
        </w:r>
      </w:hyperlink>
      <w:r>
        <w:rPr>
          <w:rFonts w:cs="Arial"/>
          <w:lang w:val="en-US"/>
        </w:rPr>
        <w:t>).  For these tests, some solitary waves in the form of bipolar and tripolar pulses were input using a signal generator and the output examined in terms of shape and pulse duration.  The referenced document provides some guidelines for each WBD filter mode for the</w:t>
      </w:r>
      <w:r>
        <w:rPr>
          <w:lang w:val="en-US"/>
        </w:rPr>
        <w:t xml:space="preserve"> maximum time duration that can be trusted for pulses that are observed with a bipolar or tripolar shape.  Any pulses of this type that are observed in the data to have time durations longer than the suggested guidelines should not be used for analysis purposes other than if the researcher clearly states that these pulses, although considered to be solitary waves, cannot be characterized in terms of specific shape, time duration or amplitude.  Solitary waves detected with the electric antennas are one of the types of waveforms that are manifested as broadband electrostatic noise in spectrograms created using a Fast Fourier Transform routine.</w:t>
      </w:r>
    </w:p>
    <w:p w:rsidR="00A85E23" w:rsidRDefault="00286DA8" w14:paraId="786F5DB1" w14:textId="77777777">
      <w:pPr>
        <w:jc w:val="center"/>
        <w:rPr>
          <w:rFonts w:eastAsia="Times New Roman"/>
          <w:lang w:val="en-US"/>
        </w:rPr>
      </w:pPr>
      <w:r>
        <w:rPr>
          <w:noProof/>
        </w:rPr>
        <mc:AlternateContent>
          <mc:Choice Requires="wps">
            <w:drawing>
              <wp:inline distT="0" distB="0" distL="0" distR="0" wp14:anchorId="1FBB6072" wp14:editId="726FADE8">
                <wp:extent cx="5761355" cy="19685"/>
                <wp:effectExtent l="0" t="0" r="0" b="0"/>
                <wp:docPr id="32"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4DF82065">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286DA8" w14:paraId="636A3F51" w14:textId="77777777" w14:noSpellErr="1">
      <w:pPr>
        <w:pStyle w:val="Heading3"/>
        <w:rPr>
          <w:lang w:val="en-US"/>
        </w:rPr>
      </w:pPr>
      <w:bookmarkStart w:name="_Toc163572806" w:id="77"/>
      <w:bookmarkStart w:name="_Toc2043957851" w:id="253111710"/>
      <w:r w:rsidRPr="22A7C0AA" w:rsidR="00286DA8">
        <w:rPr>
          <w:lang w:val="en-US"/>
        </w:rPr>
        <w:t>Instrumental Effects:  Harmonic Generation</w:t>
      </w:r>
      <w:bookmarkEnd w:id="77"/>
      <w:bookmarkEnd w:id="253111710"/>
    </w:p>
    <w:p w:rsidR="00A85E23" w:rsidRDefault="00286DA8" w14:paraId="7E0BF58A" w14:textId="77777777">
      <w:pPr>
        <w:pStyle w:val="NormalWeb"/>
        <w:rPr>
          <w:lang w:val="en-US"/>
        </w:rPr>
      </w:pPr>
      <w:r>
        <w:rPr>
          <w:lang w:val="en-US"/>
        </w:rPr>
        <w:t xml:space="preserve">In many regions of space, plasma physics theory predicts the observation of waves at harmonics of natural frequencies. Some measurements of harmonics may indeed be related to natural phenomena. However, it is a well-known fact that plasma wave receivers, and amplifiers in general, can artificially introduce signals into wave data that </w:t>
      </w:r>
      <w:r>
        <w:rPr>
          <w:lang w:val="en-US"/>
        </w:rPr>
        <w:t>appear to be waves at harmonics of fundamental natural frequencies.</w:t>
      </w:r>
    </w:p>
    <w:p w:rsidR="00A85E23" w:rsidRDefault="00286DA8" w14:paraId="2BD7BDA6" w14:textId="77777777">
      <w:pPr>
        <w:pStyle w:val="NormalWeb"/>
        <w:rPr>
          <w:lang w:val="en-US"/>
        </w:rPr>
      </w:pPr>
      <w:r>
        <w:rPr>
          <w:lang w:val="en-US"/>
        </w:rPr>
        <w:t xml:space="preserve">One source of artificial harmonics in WBD power spectra is the clipping of waveforms when they exceed the amplitude range of the instrument. In the automatic gain control (AGC) mode, the WBD Plasma Wave Receiver gain state is adjusted to keep the average measured signal within the range of the digitizer. The rate at which the gain state is updated can be as fast as once every 0.1 s. However, wave amplitudes can change much more rapidly than the fastest gain update rate. This can result in occasional clipping of the waveform peaks when the wave amplitudes exceed the range of the current gain setting. The power spectra of clipped waveforms generally exhibit significant power at odd harmonics of the plasma frequency, while the even harmonics feature relatively low power. These harmonics are a purely instrumental effect [see Walker, S. N., M. A. </w:t>
      </w:r>
      <w:proofErr w:type="spellStart"/>
      <w:r>
        <w:rPr>
          <w:lang w:val="en-US"/>
        </w:rPr>
        <w:t>Balikhin</w:t>
      </w:r>
      <w:proofErr w:type="spellEnd"/>
      <w:r>
        <w:rPr>
          <w:lang w:val="en-US"/>
        </w:rPr>
        <w:t xml:space="preserve">, I. Bates, and R. Huff, An investigation into instrumental nonlinear effects, Adv. Space Res., 30 (12), 2815-2820, 2002]. An example of a spectrogram with clipped waveforms is shown in Figure 14. </w:t>
      </w:r>
    </w:p>
    <w:p w:rsidR="00A85E23" w:rsidRDefault="00286DA8" w14:paraId="0E934F5E" w14:textId="77777777">
      <w:pPr>
        <w:pStyle w:val="NormalWeb"/>
        <w:rPr>
          <w:lang w:val="en-US"/>
        </w:rPr>
      </w:pPr>
      <w:r>
        <w:rPr>
          <w:lang w:val="en-US"/>
        </w:rPr>
        <w:t xml:space="preserve">A second source of artificial harmonics is the amplifiers used in the plasma wave receiver. Harmonic generation is a problem for most amplifiers, including those used in the WBD instrument. Although the WBD design attempts to suppress instrumental harmonics, they are often present at intensity levels about 40 dB below the peak in the power spectra at the fundamental tone. In addition, harmonic generation appears to be more prevalent when the wider 77 kHz bandwidth mode is used, as opposed to the narrower 9.5 kHz and 19 kHz bandwidth modes. In order to better understand when and in what modes these harmonics are most likely to occur, comprehensive WBD bench tests were carried out to enable us to characterize which of the harmonics observed in the data are natural and which are instrument generated. The results of this are briefly touched upon in Sigsbee et al., </w:t>
      </w:r>
      <w:r>
        <w:rPr>
          <w:i/>
          <w:iCs/>
          <w:lang w:val="en-US"/>
        </w:rPr>
        <w:t>Journal of Geophysical Research, 115</w:t>
      </w:r>
      <w:r>
        <w:rPr>
          <w:lang w:val="en-US"/>
        </w:rPr>
        <w:t xml:space="preserve">, A10251, doi:10.1029/2009JA014948, Oct. 29, 2010. Researchers using WBD data thus need to be extremely cautious about their interpretation of any harmonics observed in the WBD data and should contact the WBD PI for further information. </w:t>
      </w:r>
    </w:p>
    <w:p w:rsidR="00A85E23" w:rsidRDefault="00286DA8" w14:paraId="44587641" w14:textId="77777777">
      <w:pPr>
        <w:pStyle w:val="NormalWeb"/>
        <w:rPr>
          <w:lang w:val="en-US"/>
        </w:rPr>
      </w:pPr>
      <w:r>
        <w:rPr>
          <w:noProof/>
        </w:rPr>
        <w:drawing>
          <wp:inline distT="0" distB="0" distL="0" distR="0" wp14:anchorId="416F9BD6" wp14:editId="71BA32A3">
            <wp:extent cx="6526530" cy="5050790"/>
            <wp:effectExtent l="0" t="0" r="0" b="0"/>
            <wp:docPr id="33" name="Picture 21" descr="E:\documents\wbd\int_issues_files\harmon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1" descr="E:\documents\wbd\int_issues_files\harmonics.png"/>
                    <pic:cNvPicPr>
                      <a:picLocks noChangeAspect="1" noChangeArrowheads="1"/>
                    </pic:cNvPicPr>
                  </pic:nvPicPr>
                  <pic:blipFill>
                    <a:blip r:embed="rId46"/>
                    <a:stretch>
                      <a:fillRect/>
                    </a:stretch>
                  </pic:blipFill>
                  <pic:spPr bwMode="auto">
                    <a:xfrm>
                      <a:off x="0" y="0"/>
                      <a:ext cx="6526530" cy="5050790"/>
                    </a:xfrm>
                    <a:prstGeom prst="rect">
                      <a:avLst/>
                    </a:prstGeom>
                  </pic:spPr>
                </pic:pic>
              </a:graphicData>
            </a:graphic>
          </wp:inline>
        </w:drawing>
      </w:r>
    </w:p>
    <w:p w:rsidR="00A85E23" w:rsidRDefault="00286DA8" w14:paraId="10BD82CB" w14:textId="77777777">
      <w:pPr>
        <w:pStyle w:val="NormalWeb"/>
        <w:jc w:val="center"/>
        <w:rPr>
          <w:lang w:val="en-US"/>
        </w:rPr>
      </w:pPr>
      <w:r>
        <w:rPr>
          <w:lang w:val="en-US"/>
        </w:rPr>
        <w:t xml:space="preserve">Figure 14 </w:t>
      </w:r>
    </w:p>
    <w:p w:rsidR="00A85E23" w:rsidRDefault="00A85E23" w14:paraId="514F5DCB" w14:textId="77777777">
      <w:pPr>
        <w:rPr>
          <w:rFonts w:eastAsia="Times New Roman"/>
          <w:lang w:val="en-US"/>
        </w:rPr>
      </w:pPr>
    </w:p>
    <w:p w:rsidR="00A85E23" w:rsidRDefault="00286DA8" w14:paraId="6CCE097D" w14:textId="77777777">
      <w:pPr>
        <w:jc w:val="center"/>
        <w:rPr>
          <w:rFonts w:eastAsia="Times New Roman"/>
          <w:lang w:val="en-US"/>
        </w:rPr>
      </w:pPr>
      <w:r>
        <w:rPr>
          <w:noProof/>
        </w:rPr>
        <mc:AlternateContent>
          <mc:Choice Requires="wps">
            <w:drawing>
              <wp:inline distT="0" distB="0" distL="0" distR="0" wp14:anchorId="0F358583" wp14:editId="134FB474">
                <wp:extent cx="5761355" cy="19685"/>
                <wp:effectExtent l="0" t="0" r="0" b="0"/>
                <wp:docPr id="34"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3F4E1C8E">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A85E23" w14:paraId="374EEAF6" w14:textId="77777777">
      <w:pPr>
        <w:rPr>
          <w:rFonts w:eastAsia="Times New Roman"/>
          <w:lang w:val="en-US"/>
        </w:rPr>
      </w:pPr>
    </w:p>
    <w:p w:rsidR="00A85E23" w:rsidRDefault="00286DA8" w14:paraId="69989E3B" w14:textId="77777777" w14:noSpellErr="1">
      <w:pPr>
        <w:pStyle w:val="Heading3"/>
        <w:rPr>
          <w:lang w:val="en-US"/>
        </w:rPr>
      </w:pPr>
      <w:bookmarkStart w:name="_Toc163572807" w:id="79"/>
      <w:bookmarkStart w:name="_Toc2094864148" w:id="91586286"/>
      <w:r w:rsidRPr="22A7C0AA" w:rsidR="00286DA8">
        <w:rPr>
          <w:lang w:val="en-US"/>
        </w:rPr>
        <w:t>Saturation of Magnetic Field Data at Low Altitude</w:t>
      </w:r>
      <w:bookmarkEnd w:id="79"/>
      <w:bookmarkEnd w:id="91586286"/>
    </w:p>
    <w:p w:rsidR="00A85E23" w:rsidRDefault="00286DA8" w14:paraId="1EFB267C" w14:textId="77777777">
      <w:pPr>
        <w:pStyle w:val="NormalWeb"/>
        <w:rPr>
          <w:lang w:val="en-US"/>
        </w:rPr>
      </w:pPr>
      <w:r>
        <w:rPr>
          <w:lang w:val="en-US"/>
        </w:rPr>
        <w:t>In late 2008 it was discovered that due to naturally decreasing perigee height, the Cluster spacecraft were transiting very high magnetic field regions not previously planned for or encountered in the Cluster mission before that time. In this region, the spin plane magnetic search coils (the By antennas) saturate during part of every spin such that the data cannot be calibrated. The spin axis magnetic search coil (Bx) does not suffer this saturation since it is always oriented more perpendicular to the ambient magnetic field direction in this region near perigee. The saturation of the spin plane antennas usually starts to become a problem at geocentric distances of 3.5 RE and lower. Figure 15 shows an example of this saturation in the WBD data while the By antenna was being used on spacecraft SC1, SC2 and SC4 on January 30, 2009.</w:t>
      </w:r>
    </w:p>
    <w:p w:rsidR="00A85E23" w:rsidRDefault="00286DA8" w14:paraId="24002FDA" w14:textId="77777777">
      <w:pPr>
        <w:pStyle w:val="NormalWeb"/>
        <w:rPr>
          <w:lang w:val="en-US"/>
        </w:rPr>
      </w:pPr>
      <w:r>
        <w:rPr>
          <w:noProof/>
        </w:rPr>
        <w:drawing>
          <wp:inline distT="0" distB="0" distL="0" distR="0" wp14:anchorId="73CA9304" wp14:editId="3D76E83B">
            <wp:extent cx="6217285" cy="4809490"/>
            <wp:effectExtent l="0" t="0" r="0" b="0"/>
            <wp:docPr id="35" name="Picture 22" descr="E:\documents\wbd\int_issues_files\searchcoil_satu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2" descr="E:\documents\wbd\int_issues_files\searchcoil_saturation.png"/>
                    <pic:cNvPicPr>
                      <a:picLocks noChangeAspect="1" noChangeArrowheads="1"/>
                    </pic:cNvPicPr>
                  </pic:nvPicPr>
                  <pic:blipFill>
                    <a:blip r:embed="rId47"/>
                    <a:stretch>
                      <a:fillRect/>
                    </a:stretch>
                  </pic:blipFill>
                  <pic:spPr bwMode="auto">
                    <a:xfrm>
                      <a:off x="0" y="0"/>
                      <a:ext cx="6217285" cy="4809490"/>
                    </a:xfrm>
                    <a:prstGeom prst="rect">
                      <a:avLst/>
                    </a:prstGeom>
                  </pic:spPr>
                </pic:pic>
              </a:graphicData>
            </a:graphic>
          </wp:inline>
        </w:drawing>
      </w:r>
    </w:p>
    <w:p w:rsidR="00A85E23" w:rsidRDefault="00286DA8" w14:paraId="363878A4" w14:textId="77777777">
      <w:pPr>
        <w:pStyle w:val="NormalWeb"/>
        <w:jc w:val="center"/>
        <w:rPr>
          <w:lang w:val="en-US"/>
        </w:rPr>
      </w:pPr>
      <w:r>
        <w:rPr>
          <w:lang w:val="en-US"/>
        </w:rPr>
        <w:t xml:space="preserve">Figure 15 </w:t>
      </w:r>
    </w:p>
    <w:p w:rsidR="00A85E23" w:rsidRDefault="00286DA8" w14:paraId="2F78F921" w14:textId="77777777">
      <w:pPr>
        <w:pStyle w:val="NormalWeb"/>
        <w:rPr>
          <w:lang w:val="en-US"/>
        </w:rPr>
      </w:pPr>
      <w:r>
        <w:rPr>
          <w:lang w:val="en-US"/>
        </w:rPr>
        <w:t>Intermittent vertical blue stripes covering the entire frequency range start to appear first in SC2 and SC4. By 14:15 all three spacecraft are low enough that the By antenna is in saturation during large portions of each half spin, resulting in mostly solid blue color across all frequencies in this spectrum-averaged plot. Figure 16 shows a high resolution 30-second spectrogram from SC1 starting at 14:20:00 UT. From ~14:20:11 to 14:20:21 UT the WBD receiver is using the magnetic search coil By antenna. At this time large amplitude magnetic fields are encountered twice per spin leading to saturation observed as dark blue across the entire frequency spectrum. Starting July 11, 2009, WBD began to use the Bx antenna for all of its operations below geocentric distances of 3.5 RE in order to avoid saturation. Thus, these Bx data can be calibrated and used in the interpretation of interesting plasma waves observed at these lower altitudes.</w:t>
      </w:r>
    </w:p>
    <w:p w:rsidR="00A85E23" w:rsidRDefault="00286DA8" w14:paraId="4EFA40C0" w14:textId="77777777">
      <w:pPr>
        <w:pStyle w:val="NormalWeb"/>
        <w:rPr>
          <w:lang w:val="en-US"/>
        </w:rPr>
      </w:pPr>
      <w:r>
        <w:rPr>
          <w:noProof/>
        </w:rPr>
        <w:drawing>
          <wp:inline distT="0" distB="0" distL="0" distR="0" wp14:anchorId="15B7E8F1" wp14:editId="4B70204B">
            <wp:extent cx="6253480" cy="4770120"/>
            <wp:effectExtent l="0" t="0" r="0" b="0"/>
            <wp:docPr id="36" name="Picture 23" descr="E:\documents\wbd\int_issues_files\searchcoil_saturation_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3" descr="E:\documents\wbd\int_issues_files\searchcoil_saturation_c1.gif"/>
                    <pic:cNvPicPr>
                      <a:picLocks noChangeAspect="1" noChangeArrowheads="1"/>
                    </pic:cNvPicPr>
                  </pic:nvPicPr>
                  <pic:blipFill>
                    <a:blip r:embed="rId48"/>
                    <a:stretch>
                      <a:fillRect/>
                    </a:stretch>
                  </pic:blipFill>
                  <pic:spPr bwMode="auto">
                    <a:xfrm>
                      <a:off x="0" y="0"/>
                      <a:ext cx="6253480" cy="4770120"/>
                    </a:xfrm>
                    <a:prstGeom prst="rect">
                      <a:avLst/>
                    </a:prstGeom>
                  </pic:spPr>
                </pic:pic>
              </a:graphicData>
            </a:graphic>
          </wp:inline>
        </w:drawing>
      </w:r>
    </w:p>
    <w:p w:rsidR="00A85E23" w:rsidRDefault="00286DA8" w14:paraId="7192F6D0" w14:textId="77777777">
      <w:pPr>
        <w:pStyle w:val="NormalWeb"/>
        <w:jc w:val="center"/>
        <w:rPr>
          <w:lang w:val="en-US"/>
        </w:rPr>
      </w:pPr>
      <w:r>
        <w:rPr>
          <w:lang w:val="en-US"/>
        </w:rPr>
        <w:t xml:space="preserve">Figure 16 </w:t>
      </w:r>
    </w:p>
    <w:p w:rsidR="00A85E23" w:rsidRDefault="00A85E23" w14:paraId="2E138D70" w14:textId="77777777">
      <w:pPr>
        <w:rPr>
          <w:rFonts w:eastAsia="Times New Roman"/>
          <w:lang w:val="en-US"/>
        </w:rPr>
      </w:pPr>
    </w:p>
    <w:p w:rsidR="00A85E23" w:rsidRDefault="00286DA8" w14:paraId="3F25CF8A" w14:textId="77777777">
      <w:pPr>
        <w:jc w:val="center"/>
        <w:rPr>
          <w:rFonts w:eastAsia="Times New Roman"/>
          <w:lang w:val="en-US"/>
        </w:rPr>
      </w:pPr>
      <w:r>
        <w:rPr>
          <w:noProof/>
        </w:rPr>
        <mc:AlternateContent>
          <mc:Choice Requires="wps">
            <w:drawing>
              <wp:inline distT="0" distB="0" distL="0" distR="0" wp14:anchorId="2793C6AC" wp14:editId="6B397DC3">
                <wp:extent cx="5761355" cy="19685"/>
                <wp:effectExtent l="0" t="0" r="0" b="0"/>
                <wp:docPr id="37" name=""/>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a:noFill/>
                        </a:ln>
                      </wps:spPr>
                      <wps:bodyPr/>
                    </wps:wsp>
                  </a:graphicData>
                </a:graphic>
              </wp:inline>
            </w:drawing>
          </mc:Choice>
          <mc:Fallback>
            <w:pict w14:anchorId="1B9D0AD3">
              <v:rect id="shape_0" style="position:absolute;margin-left:0pt;margin-top:-1.55pt;width:453.55pt;height:1.45pt;mso-position-horizontal:center;mso-position-vertical:top" fillcolor="#a0a0a0" stroked="f">
                <w10:wrap type="none"/>
                <v:fill type="solid" color2="#5f5f5f" o:detectmouseclick="t"/>
                <v:stroke color="#3465a4" joinstyle="round" endcap="flat"/>
              </v:rect>
            </w:pict>
          </mc:Fallback>
        </mc:AlternateContent>
      </w:r>
    </w:p>
    <w:p w:rsidR="00A85E23" w:rsidRDefault="00286DA8" w14:paraId="2897B069" w14:textId="77777777" w14:noSpellErr="1">
      <w:pPr>
        <w:pStyle w:val="Heading3"/>
        <w:rPr>
          <w:lang w:val="en-US"/>
        </w:rPr>
      </w:pPr>
      <w:bookmarkStart w:name="_Toc163572808" w:id="81"/>
      <w:bookmarkStart w:name="_Toc278732755" w:id="1577995416"/>
      <w:r w:rsidRPr="22A7C0AA" w:rsidR="00286DA8">
        <w:rPr>
          <w:lang w:val="en-US"/>
        </w:rPr>
        <w:t>High Noise Floor on Cluster Spacecraft 1 Since November 30, 2009</w:t>
      </w:r>
      <w:bookmarkEnd w:id="81"/>
      <w:bookmarkEnd w:id="1577995416"/>
    </w:p>
    <w:p w:rsidR="00A85E23" w:rsidRDefault="00286DA8" w14:paraId="5E57665D" w14:textId="77777777">
      <w:pPr>
        <w:pStyle w:val="NormalWeb"/>
        <w:rPr>
          <w:lang w:val="en-US"/>
        </w:rPr>
      </w:pPr>
      <w:r>
        <w:rPr>
          <w:lang w:val="en-US"/>
        </w:rPr>
        <w:t xml:space="preserve">EFW probes 1 and 2 comprise the </w:t>
      </w:r>
      <w:proofErr w:type="spellStart"/>
      <w:r>
        <w:rPr>
          <w:lang w:val="en-US"/>
        </w:rPr>
        <w:t>Ez</w:t>
      </w:r>
      <w:proofErr w:type="spellEnd"/>
      <w:r>
        <w:rPr>
          <w:lang w:val="en-US"/>
        </w:rPr>
        <w:t xml:space="preserve"> antenna while EFW probes 3 and 4 comprise the </w:t>
      </w:r>
      <w:proofErr w:type="spellStart"/>
      <w:r>
        <w:rPr>
          <w:lang w:val="en-US"/>
        </w:rPr>
        <w:t>Ey</w:t>
      </w:r>
      <w:proofErr w:type="spellEnd"/>
      <w:r>
        <w:rPr>
          <w:lang w:val="en-US"/>
        </w:rPr>
        <w:t xml:space="preserve"> antenna. These probes are the dipoles used by WBD to make its electric field measurement, taking the average potential between the two probes divided by the antenna length. The two probes on any one antenna are separated by 88 m, with the spacecraft body being in the center of the two probes. Both the </w:t>
      </w:r>
      <w:proofErr w:type="spellStart"/>
      <w:r>
        <w:rPr>
          <w:lang w:val="en-US"/>
        </w:rPr>
        <w:t>Ez</w:t>
      </w:r>
      <w:proofErr w:type="spellEnd"/>
      <w:r>
        <w:rPr>
          <w:lang w:val="en-US"/>
        </w:rPr>
        <w:t xml:space="preserve"> and </w:t>
      </w:r>
      <w:proofErr w:type="spellStart"/>
      <w:r>
        <w:rPr>
          <w:lang w:val="en-US"/>
        </w:rPr>
        <w:t>Ey</w:t>
      </w:r>
      <w:proofErr w:type="spellEnd"/>
      <w:r>
        <w:rPr>
          <w:lang w:val="en-US"/>
        </w:rPr>
        <w:t xml:space="preserve"> antennas are in the spin plane. The </w:t>
      </w:r>
      <w:proofErr w:type="spellStart"/>
      <w:r>
        <w:rPr>
          <w:lang w:val="en-US"/>
        </w:rPr>
        <w:t>Ez</w:t>
      </w:r>
      <w:proofErr w:type="spellEnd"/>
      <w:r>
        <w:rPr>
          <w:lang w:val="en-US"/>
        </w:rPr>
        <w:t xml:space="preserve"> antenna is the antenna of choice for WBD measurements because the WHISPER sounder uses the </w:t>
      </w:r>
      <w:proofErr w:type="spellStart"/>
      <w:r>
        <w:rPr>
          <w:lang w:val="en-US"/>
        </w:rPr>
        <w:t>Ey</w:t>
      </w:r>
      <w:proofErr w:type="spellEnd"/>
      <w:r>
        <w:rPr>
          <w:lang w:val="en-US"/>
        </w:rPr>
        <w:t xml:space="preserve"> antenna to carry out its soundings of the plasma and this leads to interference as discussed above. Unfortunately, the Cluster 1 EFW electric antenna probe 1 failed at the very end of 2001, requiring WBD to begin using the </w:t>
      </w:r>
      <w:proofErr w:type="spellStart"/>
      <w:r>
        <w:rPr>
          <w:lang w:val="en-US"/>
        </w:rPr>
        <w:t>Ey</w:t>
      </w:r>
      <w:proofErr w:type="spellEnd"/>
      <w:r>
        <w:rPr>
          <w:lang w:val="en-US"/>
        </w:rPr>
        <w:t xml:space="preserve"> antenna in order to get an electric field measurement with a preferred greater probe separation. In the fall of 2009, EFW probe 4 also failed on that spacecraft, thus forcing WBD to use an antenna that was half as long as before, i.e., a 44 m antenna consisting of one functioning probe and the spacecraft body as the other probe. Due to the interference </w:t>
      </w:r>
      <w:r>
        <w:rPr>
          <w:lang w:val="en-US"/>
        </w:rPr>
        <w:t xml:space="preserve">on </w:t>
      </w:r>
      <w:proofErr w:type="spellStart"/>
      <w:r>
        <w:rPr>
          <w:lang w:val="en-US"/>
        </w:rPr>
        <w:t>Ey</w:t>
      </w:r>
      <w:proofErr w:type="spellEnd"/>
      <w:r>
        <w:rPr>
          <w:lang w:val="en-US"/>
        </w:rPr>
        <w:t xml:space="preserve"> caused by WHISPER, WBD switched to using the now 44m </w:t>
      </w:r>
      <w:proofErr w:type="spellStart"/>
      <w:r>
        <w:rPr>
          <w:lang w:val="en-US"/>
        </w:rPr>
        <w:t>Ez</w:t>
      </w:r>
      <w:proofErr w:type="spellEnd"/>
      <w:r>
        <w:rPr>
          <w:lang w:val="en-US"/>
        </w:rPr>
        <w:t xml:space="preserve"> antenna for its measurements on Cluster 1. Note that EFW probe failures on C2 also led to WBD using the 44m length </w:t>
      </w:r>
      <w:proofErr w:type="spellStart"/>
      <w:r>
        <w:rPr>
          <w:lang w:val="en-US"/>
        </w:rPr>
        <w:t>Ey</w:t>
      </w:r>
      <w:proofErr w:type="spellEnd"/>
      <w:r>
        <w:rPr>
          <w:lang w:val="en-US"/>
        </w:rPr>
        <w:t xml:space="preserve"> antenna after Aug. 23, 2022. See Table 2.5 above.  The shorter probe separation length, however, leads to increased noise in the measurement as shown in Figure 17. Also evident in this figure are the WHISPER sounding interference for spacecraft 2 (the middle panel), which is using the </w:t>
      </w:r>
      <w:proofErr w:type="spellStart"/>
      <w:r>
        <w:rPr>
          <w:lang w:val="en-US"/>
        </w:rPr>
        <w:t>Ey</w:t>
      </w:r>
      <w:proofErr w:type="spellEnd"/>
      <w:r>
        <w:rPr>
          <w:lang w:val="en-US"/>
        </w:rPr>
        <w:t xml:space="preserve"> antenna, and interference associated with the power and battery subsystem as discussed above. Since there is a larger error bar associated with the calibrated WBD data when using the shorter 44m electric field antennas, the user of WBD data is encouraged to read the Caveats document available on the WBD website and the CSA website, as well as the WBD Calibration Report and this WBD User Guide, which is also available on the CSA website.</w:t>
      </w:r>
    </w:p>
    <w:p w:rsidR="00A85E23" w:rsidRDefault="00286DA8" w14:paraId="59FEDCCB" w14:textId="77777777">
      <w:pPr>
        <w:pStyle w:val="NormalWeb"/>
        <w:rPr>
          <w:lang w:val="en-US"/>
        </w:rPr>
      </w:pPr>
      <w:r>
        <w:rPr>
          <w:noProof/>
        </w:rPr>
        <w:drawing>
          <wp:inline distT="0" distB="0" distL="0" distR="0" wp14:anchorId="5EB90396" wp14:editId="7ACB6EED">
            <wp:extent cx="6253480" cy="4770120"/>
            <wp:effectExtent l="0" t="0" r="0" b="0"/>
            <wp:docPr id="38" name="Picture 26" descr="E:\documents\wbd\int_issues_files\c1_noise_floor_samecolo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6" descr="E:\documents\wbd\int_issues_files\c1_noise_floor_samecolorbar.png"/>
                    <pic:cNvPicPr>
                      <a:picLocks noChangeAspect="1" noChangeArrowheads="1"/>
                    </pic:cNvPicPr>
                  </pic:nvPicPr>
                  <pic:blipFill>
                    <a:blip r:embed="rId49"/>
                    <a:stretch>
                      <a:fillRect/>
                    </a:stretch>
                  </pic:blipFill>
                  <pic:spPr bwMode="auto">
                    <a:xfrm>
                      <a:off x="0" y="0"/>
                      <a:ext cx="6253480" cy="4770120"/>
                    </a:xfrm>
                    <a:prstGeom prst="rect">
                      <a:avLst/>
                    </a:prstGeom>
                  </pic:spPr>
                </pic:pic>
              </a:graphicData>
            </a:graphic>
          </wp:inline>
        </w:drawing>
      </w:r>
    </w:p>
    <w:p w:rsidR="00A85E23" w:rsidRDefault="00286DA8" w14:paraId="21693DE0" w14:textId="77777777">
      <w:pPr>
        <w:pStyle w:val="NormalWeb"/>
        <w:jc w:val="center"/>
        <w:rPr>
          <w:lang w:val="en-US"/>
        </w:rPr>
      </w:pPr>
      <w:r>
        <w:rPr>
          <w:lang w:val="en-US"/>
        </w:rPr>
        <w:t xml:space="preserve">Figure 17 </w:t>
      </w:r>
    </w:p>
    <w:p w:rsidR="00A85E23" w:rsidRDefault="00286DA8" w14:paraId="5D7783F4" w14:textId="77777777">
      <w:pPr>
        <w:pStyle w:val="NormalWeb"/>
        <w:rPr>
          <w:lang w:val="en-US"/>
        </w:rPr>
      </w:pPr>
      <w:r>
        <w:rPr>
          <w:lang w:val="en-US"/>
        </w:rPr>
        <w:t xml:space="preserve">WBD has always created its multi-spacecraft survey spectrograms with the same color scale for the wave intensity for each spacecraft panel in order to compare the spectra with regard to intensity across the different spacecraft. However, due to this increase in the noise floor on spacecraft 1, which hides some of the details of the lower intensity waves in particular, we have decided to change the color scale, when necessary for this spacecraft in order to better bring out the details. This primarily means raising the lower end intensity </w:t>
      </w:r>
      <w:r>
        <w:rPr>
          <w:lang w:val="en-US"/>
        </w:rPr>
        <w:t>by one order of magnitude when plotting the data as shown in Figure 18 (the same as Figure 17 but with the altered color scale). An "ALERT" is posted next to the spacecraft name and color bar on the right side of the affected panel to call attention to this difference.</w:t>
      </w:r>
    </w:p>
    <w:p w:rsidR="00A85E23" w:rsidRDefault="00286DA8" w14:paraId="4D0E0FB7" w14:textId="77777777">
      <w:pPr>
        <w:pStyle w:val="NormalWeb"/>
        <w:rPr>
          <w:lang w:val="en-US"/>
        </w:rPr>
      </w:pPr>
      <w:r>
        <w:rPr>
          <w:noProof/>
        </w:rPr>
        <w:drawing>
          <wp:inline distT="0" distB="0" distL="0" distR="0" wp14:anchorId="696B6757" wp14:editId="58686E83">
            <wp:extent cx="6253480" cy="4770120"/>
            <wp:effectExtent l="0" t="0" r="0" b="0"/>
            <wp:docPr id="39" name="Picture 27" descr="E:\documents\wbd\int_issues_files\c1_noise_floor_diffcolo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7" descr="E:\documents\wbd\int_issues_files\c1_noise_floor_diffcolorbar.png"/>
                    <pic:cNvPicPr>
                      <a:picLocks noChangeAspect="1" noChangeArrowheads="1"/>
                    </pic:cNvPicPr>
                  </pic:nvPicPr>
                  <pic:blipFill>
                    <a:blip r:embed="rId50"/>
                    <a:stretch>
                      <a:fillRect/>
                    </a:stretch>
                  </pic:blipFill>
                  <pic:spPr bwMode="auto">
                    <a:xfrm>
                      <a:off x="0" y="0"/>
                      <a:ext cx="6253480" cy="4770120"/>
                    </a:xfrm>
                    <a:prstGeom prst="rect">
                      <a:avLst/>
                    </a:prstGeom>
                  </pic:spPr>
                </pic:pic>
              </a:graphicData>
            </a:graphic>
          </wp:inline>
        </w:drawing>
      </w:r>
    </w:p>
    <w:p w:rsidR="00A85E23" w:rsidRDefault="00286DA8" w14:paraId="2F7DC4C9" w14:textId="77777777">
      <w:pPr>
        <w:pStyle w:val="NormalWeb"/>
        <w:jc w:val="center"/>
        <w:rPr>
          <w:lang w:val="en-US"/>
        </w:rPr>
      </w:pPr>
      <w:r>
        <w:rPr>
          <w:lang w:val="en-US"/>
        </w:rPr>
        <w:t xml:space="preserve">Figure 18 </w:t>
      </w:r>
    </w:p>
    <w:p w:rsidR="00A85E23" w:rsidRDefault="00A85E23" w14:paraId="06F31CAE" w14:textId="77777777">
      <w:pPr>
        <w:rPr>
          <w:rFonts w:eastAsia="Times New Roman"/>
          <w:lang w:val="en-US"/>
        </w:rPr>
      </w:pPr>
    </w:p>
    <w:p w:rsidR="00A85E23" w:rsidRDefault="00286DA8" w14:paraId="379FE187" w14:textId="77777777">
      <w:pPr>
        <w:pStyle w:val="NormalWeb"/>
        <w:rPr>
          <w:lang w:val="en-US"/>
        </w:rPr>
      </w:pPr>
      <w:r>
        <w:rPr>
          <w:lang w:val="en-US"/>
        </w:rPr>
        <w:t>For some regions of the magnetosphere where primarily lower frequency (&lt; 5 kHz), lower intensity emissions are present, this higher noise floor is most apparent. This can lead to obscuration of these naturally-occurring lower frequency emissions even with an altered color scale for C1 as shown in Figure 19. Note also the appearance in the third panel (spacecraft 4) of the interference associated with the electric field antennas discussed in the section on "Interference from Electric Field Antennas".</w:t>
      </w:r>
    </w:p>
    <w:p w:rsidR="00A85E23" w:rsidRDefault="00286DA8" w14:paraId="0B9BD93A" w14:textId="77777777">
      <w:pPr>
        <w:pStyle w:val="NormalWeb"/>
        <w:rPr>
          <w:lang w:val="en-US"/>
        </w:rPr>
      </w:pPr>
      <w:r>
        <w:rPr>
          <w:noProof/>
        </w:rPr>
        <w:drawing>
          <wp:inline distT="0" distB="0" distL="0" distR="0" wp14:anchorId="396485BC" wp14:editId="606B5795">
            <wp:extent cx="6260465" cy="4773295"/>
            <wp:effectExtent l="0" t="0" r="0" b="0"/>
            <wp:docPr id="40" name="Picture 28" descr="E:\documents\wbd\int_issues_files\c1_noise_floor_low_frequ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8" descr="E:\documents\wbd\int_issues_files\c1_noise_floor_low_frequency.png"/>
                    <pic:cNvPicPr>
                      <a:picLocks noChangeAspect="1" noChangeArrowheads="1"/>
                    </pic:cNvPicPr>
                  </pic:nvPicPr>
                  <pic:blipFill>
                    <a:blip r:embed="rId51"/>
                    <a:stretch>
                      <a:fillRect/>
                    </a:stretch>
                  </pic:blipFill>
                  <pic:spPr bwMode="auto">
                    <a:xfrm>
                      <a:off x="0" y="0"/>
                      <a:ext cx="6260465" cy="4773295"/>
                    </a:xfrm>
                    <a:prstGeom prst="rect">
                      <a:avLst/>
                    </a:prstGeom>
                  </pic:spPr>
                </pic:pic>
              </a:graphicData>
            </a:graphic>
          </wp:inline>
        </w:drawing>
      </w:r>
    </w:p>
    <w:p w:rsidR="00A85E23" w:rsidRDefault="00286DA8" w14:paraId="74E95019" w14:textId="77777777">
      <w:pPr>
        <w:pStyle w:val="NormalWeb"/>
        <w:jc w:val="center"/>
        <w:rPr>
          <w:lang w:val="en-US"/>
        </w:rPr>
      </w:pPr>
      <w:r>
        <w:rPr>
          <w:lang w:val="en-US"/>
        </w:rPr>
        <w:t xml:space="preserve">Figure 19 </w:t>
      </w:r>
    </w:p>
    <w:p w:rsidR="00A85E23" w:rsidRDefault="00A85E23" w14:paraId="35B2BA9B" w14:textId="77777777">
      <w:pPr>
        <w:rPr>
          <w:rFonts w:eastAsia="Times New Roman"/>
          <w:lang w:val="en-US"/>
        </w:rPr>
      </w:pPr>
    </w:p>
    <w:p w:rsidR="00A85E23" w:rsidRDefault="00A85E23" w14:paraId="24AD98F6" w14:textId="77777777">
      <w:pPr>
        <w:pStyle w:val="WW-Default"/>
        <w:rPr>
          <w:rFonts w:ascii="Courier New" w:hAnsi="Courier New" w:cs="Courier New"/>
          <w:sz w:val="20"/>
          <w:szCs w:val="20"/>
        </w:rPr>
      </w:pPr>
    </w:p>
    <w:sectPr w:rsidR="00A85E23">
      <w:headerReference w:type="default" r:id="rId52"/>
      <w:footerReference w:type="default" r:id="rId53"/>
      <w:pgSz w:w="11906" w:h="16838" w:orient="portrait"/>
      <w:pgMar w:top="1134" w:right="1134" w:bottom="1134" w:left="1134"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214" w:rsidRDefault="00286DA8" w14:paraId="62DB430F" w14:textId="77777777">
      <w:r>
        <w:separator/>
      </w:r>
    </w:p>
  </w:endnote>
  <w:endnote w:type="continuationSeparator" w:id="0">
    <w:p w:rsidR="00685214" w:rsidRDefault="00286DA8" w14:paraId="2BC2B7B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Arial Unicode MS"/>
    <w:charset w:val="01"/>
    <w:family w:val="roman"/>
    <w:pitch w:val="variable"/>
  </w:font>
  <w:font w:name="HG-MinchoL">
    <w:panose1 w:val="00000000000000000000"/>
    <w:charset w:val="00"/>
    <w:family w:val="roman"/>
    <w:notTrueType/>
    <w:pitch w:val="default"/>
  </w:font>
  <w:font w:name="LucidaSans">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NimbusRomNo9L-Regu">
    <w:altName w:val="Cambria"/>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E23" w:rsidRDefault="00A85E23" w14:paraId="1B44BAF3" w14:textId="77777777">
    <w:pPr>
      <w:pStyle w:val="Footer"/>
      <w:tabs>
        <w:tab w:val="right" w:pos="992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E23" w:rsidRDefault="00A85E23" w14:paraId="2211DBC3" w14:textId="77777777">
    <w:pPr>
      <w:pStyle w:val="Footer"/>
      <w:tabs>
        <w:tab w:val="right" w:pos="992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E23" w:rsidRDefault="00A85E23" w14:paraId="0EB47042" w14:textId="77777777">
    <w:pPr>
      <w:pStyle w:val="Footer"/>
      <w:tabs>
        <w:tab w:val="right" w:pos="992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214" w:rsidRDefault="00286DA8" w14:paraId="389839BA" w14:textId="77777777">
      <w:r>
        <w:separator/>
      </w:r>
    </w:p>
  </w:footnote>
  <w:footnote w:type="continuationSeparator" w:id="0">
    <w:p w:rsidR="00685214" w:rsidRDefault="00286DA8" w14:paraId="58F2721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tbl>
    <w:tblPr>
      <w:tblW w:w="9767" w:type="dxa"/>
      <w:tblLook w:val="0000" w:firstRow="0" w:lastRow="0" w:firstColumn="0" w:lastColumn="0" w:noHBand="0" w:noVBand="0"/>
    </w:tblPr>
    <w:tblGrid>
      <w:gridCol w:w="4234"/>
      <w:gridCol w:w="1993"/>
      <w:gridCol w:w="3540"/>
    </w:tblGrid>
    <w:tr w:rsidR="00A85E23" w:rsidTr="5FA8EAF3" w14:paraId="32A0B37C" w14:textId="77777777">
      <w:tc>
        <w:tcPr>
          <w:tcW w:w="4234" w:type="dxa"/>
          <w:tcMar/>
        </w:tcPr>
        <w:p w:rsidR="00A85E23" w:rsidRDefault="00286DA8" w14:paraId="0BE6D08D" w14:textId="77777777">
          <w:pPr>
            <w:pStyle w:val="Header"/>
            <w:snapToGrid w:val="0"/>
          </w:pPr>
          <w:r>
            <w:rPr>
              <w:noProof/>
            </w:rPr>
            <w:drawing>
              <wp:inline distT="0" distB="0" distL="0" distR="0" wp14:anchorId="70F0FECF" wp14:editId="686C3538">
                <wp:extent cx="1419225" cy="6191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
                        <a:srcRect b="21539"/>
                        <a:stretch>
                          <a:fillRect/>
                        </a:stretch>
                      </pic:blipFill>
                      <pic:spPr bwMode="auto">
                        <a:xfrm>
                          <a:off x="0" y="0"/>
                          <a:ext cx="1419225" cy="619125"/>
                        </a:xfrm>
                        <a:prstGeom prst="rect">
                          <a:avLst/>
                        </a:prstGeom>
                      </pic:spPr>
                    </pic:pic>
                  </a:graphicData>
                </a:graphic>
              </wp:inline>
            </w:drawing>
          </w:r>
        </w:p>
      </w:tc>
      <w:tc>
        <w:tcPr>
          <w:tcW w:w="1993" w:type="dxa"/>
          <w:tcMar/>
        </w:tcPr>
        <w:p w:rsidR="00A85E23" w:rsidRDefault="00A85E23" w14:paraId="30DB70D7" w14:textId="77777777">
          <w:pPr>
            <w:pStyle w:val="Header"/>
            <w:snapToGrid w:val="0"/>
          </w:pPr>
        </w:p>
      </w:tc>
      <w:tc>
        <w:tcPr>
          <w:tcW w:w="3540" w:type="dxa"/>
          <w:tcMar/>
        </w:tcPr>
        <w:p w:rsidR="00A85E23" w:rsidRDefault="00286DA8" w14:paraId="6D84A3BF" w14:textId="77777777">
          <w:pPr>
            <w:pStyle w:val="Header"/>
            <w:tabs>
              <w:tab w:val="right" w:pos="3312"/>
            </w:tabs>
            <w:snapToGrid w:val="0"/>
            <w:rPr>
              <w:color w:val="FF0000"/>
            </w:rPr>
          </w:pPr>
          <w:r>
            <w:t>Doc. No.</w:t>
          </w:r>
          <w:r>
            <w:tab/>
          </w:r>
          <w:r>
            <w:t>CAA-EST-UG-WBD</w:t>
          </w:r>
        </w:p>
        <w:p w:rsidR="00A85E23" w:rsidRDefault="00286DA8" w14:paraId="148AC6B5" w14:textId="3B86DD7A">
          <w:pPr>
            <w:pStyle w:val="Header"/>
            <w:tabs>
              <w:tab w:val="right" w:pos="3312"/>
            </w:tabs>
          </w:pPr>
          <w:r w:rsidR="5FA8EAF3">
            <w:rPr/>
            <w:t>Issue:</w:t>
          </w:r>
          <w:r>
            <w:tab/>
          </w:r>
          <w:r w:rsidR="5FA8EAF3">
            <w:rPr/>
            <w:t>3.</w:t>
          </w:r>
          <w:r w:rsidR="5FA8EAF3">
            <w:rPr/>
            <w:t>3</w:t>
          </w:r>
        </w:p>
        <w:p w:rsidR="00A85E23" w:rsidRDefault="00286DA8" w14:paraId="2AF5CC05" w14:textId="6E0A0CCD">
          <w:pPr>
            <w:pStyle w:val="Header"/>
            <w:tabs>
              <w:tab w:val="right" w:pos="3312"/>
            </w:tabs>
          </w:pPr>
          <w:r w:rsidR="5FA8EAF3">
            <w:rPr/>
            <w:t>Date:</w:t>
          </w:r>
          <w:r>
            <w:tab/>
          </w:r>
          <w:r w:rsidR="5FA8EAF3">
            <w:rPr/>
            <w:t>2025-</w:t>
          </w:r>
          <w:r w:rsidR="5FA8EAF3">
            <w:rPr/>
            <w:t>10</w:t>
          </w:r>
          <w:r w:rsidR="5FA8EAF3">
            <w:rPr/>
            <w:t>-</w:t>
          </w:r>
          <w:r w:rsidR="5FA8EAF3">
            <w:rPr/>
            <w:t>03</w:t>
          </w:r>
        </w:p>
      </w:tc>
    </w:tr>
    <w:tr w:rsidR="00A85E23" w:rsidTr="5FA8EAF3" w14:paraId="2766CF28" w14:textId="77777777">
      <w:tc>
        <w:tcPr>
          <w:tcW w:w="4234" w:type="dxa"/>
          <w:tcMar/>
        </w:tcPr>
        <w:p w:rsidR="00A85E23" w:rsidRDefault="00286DA8" w14:paraId="5A126374" w14:textId="77777777">
          <w:pPr>
            <w:pStyle w:val="Header"/>
            <w:snapToGrid w:val="0"/>
          </w:pPr>
          <w:r>
            <w:t>Project: Cluster Active Archive</w:t>
          </w:r>
        </w:p>
      </w:tc>
      <w:tc>
        <w:tcPr>
          <w:tcW w:w="1993" w:type="dxa"/>
          <w:tcMar/>
        </w:tcPr>
        <w:p w:rsidR="00A85E23" w:rsidRDefault="00A85E23" w14:paraId="0E7E36F4" w14:textId="77777777">
          <w:pPr>
            <w:pStyle w:val="Header"/>
            <w:snapToGrid w:val="0"/>
          </w:pPr>
        </w:p>
      </w:tc>
      <w:tc>
        <w:tcPr>
          <w:tcW w:w="3540" w:type="dxa"/>
          <w:tcMar/>
        </w:tcPr>
        <w:p w:rsidR="00A85E23" w:rsidP="5FA8EAF3" w:rsidRDefault="00286DA8" w14:paraId="1B0EF201" w14:textId="77777777" w14:noSpellErr="1">
          <w:pPr>
            <w:pStyle w:val="Header"/>
            <w:tabs>
              <w:tab w:val="right" w:pos="3278"/>
            </w:tabs>
            <w:snapToGrid w:val="0"/>
            <w:ind w:firstLine="0"/>
          </w:pPr>
          <w:r w:rsidR="5FA8EAF3">
            <w:rPr/>
            <w:t xml:space="preserve">Page: </w:t>
          </w:r>
          <w:r>
            <w:rPr>
              <w:rStyle w:val="PageNumber"/>
            </w:rPr>
            <w:fldChar w:fldCharType="begin"/>
          </w:r>
          <w:r>
            <w:rPr>
              <w:rStyle w:val="PageNumber"/>
            </w:rPr>
            <w:instrText>PAGE</w:instrText>
          </w:r>
          <w:r>
            <w:rPr>
              <w:rStyle w:val="PageNumber"/>
            </w:rPr>
            <w:fldChar w:fldCharType="separate"/>
          </w:r>
          <w:r w:rsidR="5FA8EAF3">
            <w:rPr>
              <w:rStyle w:val="PageNumber"/>
            </w:rPr>
            <w:t>7</w:t>
          </w:r>
          <w:r>
            <w:rPr>
              <w:rStyle w:val="PageNumber"/>
            </w:rPr>
            <w:fldChar w:fldCharType="end"/>
          </w:r>
          <w:r w:rsidR="5FA8EAF3">
            <w:rPr>
              <w:rStyle w:val="PageNumber"/>
            </w:rPr>
            <w:t xml:space="preserve"> of </w:t>
          </w:r>
          <w:r>
            <w:rPr>
              <w:rStyle w:val="PageNumber"/>
            </w:rPr>
            <w:fldChar w:fldCharType="begin"/>
          </w:r>
          <w:r>
            <w:rPr>
              <w:rStyle w:val="PageNumber"/>
            </w:rPr>
            <w:instrText>NUMPAGES</w:instrText>
          </w:r>
          <w:r>
            <w:rPr>
              <w:rStyle w:val="PageNumber"/>
            </w:rPr>
            <w:fldChar w:fldCharType="separate"/>
          </w:r>
          <w:r w:rsidR="5FA8EAF3">
            <w:rPr>
              <w:rStyle w:val="PageNumber"/>
            </w:rPr>
            <w:t>58</w:t>
          </w:r>
          <w:r>
            <w:rPr>
              <w:rStyle w:val="PageNumber"/>
            </w:rPr>
            <w:fldChar w:fldCharType="end"/>
          </w:r>
        </w:p>
      </w:tc>
    </w:tr>
  </w:tbl>
  <w:p w:rsidR="00A85E23" w:rsidRDefault="00286DA8" w14:paraId="2E25ED40" w14:textId="77777777">
    <w:pPr>
      <w:pStyle w:val="Header"/>
      <w:rPr>
        <w:lang w:val="en-US"/>
      </w:rPr>
    </w:pPr>
    <w:r>
      <w:rPr>
        <w:noProof/>
        <w:lang w:val="en-US"/>
      </w:rPr>
      <mc:AlternateContent>
        <mc:Choice Requires="wps">
          <w:drawing>
            <wp:anchor distT="0" distB="0" distL="0" distR="0" simplePos="0" relativeHeight="40" behindDoc="1" locked="0" layoutInCell="1" allowOverlap="1" wp14:anchorId="1A42A673" wp14:editId="09F83BFC">
              <wp:simplePos x="0" y="0"/>
              <wp:positionH relativeFrom="column">
                <wp:posOffset>-114935</wp:posOffset>
              </wp:positionH>
              <wp:positionV relativeFrom="paragraph">
                <wp:posOffset>76200</wp:posOffset>
              </wp:positionV>
              <wp:extent cx="6172835" cy="635"/>
              <wp:effectExtent l="13970" t="15875" r="14605" b="12700"/>
              <wp:wrapNone/>
              <wp:docPr id="7" name="Line 1"/>
              <wp:cNvGraphicFramePr/>
              <a:graphic xmlns:a="http://schemas.openxmlformats.org/drawingml/2006/main">
                <a:graphicData uri="http://schemas.microsoft.com/office/word/2010/wordprocessingShape">
                  <wps:wsp>
                    <wps:cNvCnPr/>
                    <wps:spPr>
                      <a:xfrm>
                        <a:off x="0" y="0"/>
                        <a:ext cx="6172200" cy="0"/>
                      </a:xfrm>
                      <a:prstGeom prst="line">
                        <a:avLst/>
                      </a:prstGeom>
                      <a:ln w="190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0F9EF497">
            <v:line id="shape_0" style="position:absolute" stroked="t" from="-9.05pt,6pt" to="476.9pt,6pt" ID="Line 1" wp14:anchorId="66BDCFB3">
              <v:stroke weight="19080" color="black" joinstyle="miter" endcap="flat"/>
              <v:fill on="false" o:detectmouseclick="t"/>
            </v:line>
          </w:pict>
        </mc:Fallback>
      </mc:AlternateContent>
    </w:r>
  </w:p>
  <w:p w:rsidR="00A85E23" w:rsidRDefault="00286DA8" w14:paraId="000B812D" w14:textId="77777777">
    <w:pPr>
      <w:pStyle w:val="Header"/>
      <w:tabs>
        <w:tab w:val="right" w:pos="9923"/>
      </w:tabs>
      <w:rPr>
        <w:sz w:val="20"/>
      </w:rPr>
    </w:pPr>
    <w:r>
      <w:rPr>
        <w:sz w:val="20"/>
      </w:rPr>
      <w:tab/>
    </w:r>
    <w:r>
      <w:rPr>
        <w:sz w:val="20"/>
      </w:rPr>
      <w:tab/>
    </w: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tbl>
    <w:tblPr>
      <w:tblW w:w="9932" w:type="dxa"/>
      <w:tblLook w:val="0000" w:firstRow="0" w:lastRow="0" w:firstColumn="0" w:lastColumn="0" w:noHBand="0" w:noVBand="0"/>
    </w:tblPr>
    <w:tblGrid>
      <w:gridCol w:w="4234"/>
      <w:gridCol w:w="1993"/>
      <w:gridCol w:w="3705"/>
    </w:tblGrid>
    <w:tr w:rsidR="00A85E23" w:rsidTr="5FA8EAF3" w14:paraId="028FF999" w14:textId="77777777">
      <w:tc>
        <w:tcPr>
          <w:tcW w:w="4234" w:type="dxa"/>
          <w:tcMar/>
        </w:tcPr>
        <w:p w:rsidR="00A85E23" w:rsidRDefault="00286DA8" w14:paraId="31F65807" w14:textId="77777777">
          <w:pPr>
            <w:pStyle w:val="Header"/>
            <w:snapToGrid w:val="0"/>
          </w:pPr>
          <w:r>
            <w:rPr>
              <w:noProof/>
            </w:rPr>
            <w:drawing>
              <wp:inline distT="0" distB="0" distL="0" distR="0" wp14:anchorId="1321DA7D" wp14:editId="14C799C5">
                <wp:extent cx="1419225" cy="619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1"/>
                        <a:srcRect b="21539"/>
                        <a:stretch>
                          <a:fillRect/>
                        </a:stretch>
                      </pic:blipFill>
                      <pic:spPr bwMode="auto">
                        <a:xfrm>
                          <a:off x="0" y="0"/>
                          <a:ext cx="1419225" cy="619125"/>
                        </a:xfrm>
                        <a:prstGeom prst="rect">
                          <a:avLst/>
                        </a:prstGeom>
                      </pic:spPr>
                    </pic:pic>
                  </a:graphicData>
                </a:graphic>
              </wp:inline>
            </w:drawing>
          </w:r>
        </w:p>
      </w:tc>
      <w:tc>
        <w:tcPr>
          <w:tcW w:w="1993" w:type="dxa"/>
          <w:tcMar/>
        </w:tcPr>
        <w:p w:rsidR="00A85E23" w:rsidRDefault="00A85E23" w14:paraId="529BDE88" w14:textId="77777777">
          <w:pPr>
            <w:pStyle w:val="Header"/>
            <w:snapToGrid w:val="0"/>
          </w:pPr>
        </w:p>
      </w:tc>
      <w:tc>
        <w:tcPr>
          <w:tcW w:w="3705" w:type="dxa"/>
          <w:tcMar/>
        </w:tcPr>
        <w:p w:rsidR="00A85E23" w:rsidRDefault="00286DA8" w14:paraId="40B4E704" w14:textId="77777777">
          <w:pPr>
            <w:pStyle w:val="Header"/>
            <w:tabs>
              <w:tab w:val="right" w:pos="3312"/>
            </w:tabs>
            <w:snapToGrid w:val="0"/>
            <w:rPr>
              <w:color w:val="FF0000"/>
            </w:rPr>
          </w:pPr>
          <w:r>
            <w:t>Doc. No.</w:t>
          </w:r>
          <w:r>
            <w:tab/>
          </w:r>
          <w:r>
            <w:t>CAA-EST-UG-WBD</w:t>
          </w:r>
        </w:p>
        <w:p w:rsidR="00A85E23" w:rsidRDefault="00286DA8" w14:paraId="770F5599" w14:textId="4A4A2956">
          <w:pPr>
            <w:pStyle w:val="Header"/>
            <w:tabs>
              <w:tab w:val="right" w:pos="3312"/>
            </w:tabs>
          </w:pPr>
          <w:r w:rsidR="5FA8EAF3">
            <w:rPr/>
            <w:t>Issue:</w:t>
          </w:r>
          <w:r>
            <w:tab/>
          </w:r>
          <w:r w:rsidR="5FA8EAF3">
            <w:rPr/>
            <w:t>3.</w:t>
          </w:r>
          <w:r w:rsidR="5FA8EAF3">
            <w:rPr/>
            <w:t>3</w:t>
          </w:r>
        </w:p>
        <w:p w:rsidR="00A85E23" w:rsidRDefault="00286DA8" w14:paraId="2253C3EC" w14:textId="77C23B1E">
          <w:pPr>
            <w:pStyle w:val="Header"/>
            <w:tabs>
              <w:tab w:val="right" w:pos="3312"/>
            </w:tabs>
          </w:pPr>
          <w:r w:rsidR="5FA8EAF3">
            <w:rPr/>
            <w:t>Date:</w:t>
          </w:r>
          <w:r>
            <w:tab/>
          </w:r>
          <w:r w:rsidR="5FA8EAF3">
            <w:rPr/>
            <w:t>2025-</w:t>
          </w:r>
          <w:r w:rsidR="5FA8EAF3">
            <w:rPr/>
            <w:t>10</w:t>
          </w:r>
          <w:r w:rsidR="5FA8EAF3">
            <w:rPr/>
            <w:t>-</w:t>
          </w:r>
          <w:r w:rsidR="5FA8EAF3">
            <w:rPr/>
            <w:t>03</w:t>
          </w:r>
        </w:p>
      </w:tc>
    </w:tr>
    <w:tr w:rsidR="00A85E23" w:rsidTr="5FA8EAF3" w14:paraId="553442B0" w14:textId="77777777">
      <w:tc>
        <w:tcPr>
          <w:tcW w:w="4234" w:type="dxa"/>
          <w:tcMar/>
        </w:tcPr>
        <w:p w:rsidR="00A85E23" w:rsidRDefault="00286DA8" w14:paraId="68671349" w14:textId="77777777">
          <w:pPr>
            <w:pStyle w:val="Header"/>
            <w:snapToGrid w:val="0"/>
          </w:pPr>
          <w:r>
            <w:t>Project: Cluster Active Archive</w:t>
          </w:r>
        </w:p>
      </w:tc>
      <w:tc>
        <w:tcPr>
          <w:tcW w:w="1993" w:type="dxa"/>
          <w:tcMar/>
        </w:tcPr>
        <w:p w:rsidR="00A85E23" w:rsidRDefault="00A85E23" w14:paraId="555BB3E8" w14:textId="77777777">
          <w:pPr>
            <w:pStyle w:val="Header"/>
            <w:snapToGrid w:val="0"/>
          </w:pPr>
        </w:p>
      </w:tc>
      <w:tc>
        <w:tcPr>
          <w:tcW w:w="3705" w:type="dxa"/>
          <w:tcMar/>
        </w:tcPr>
        <w:p w:rsidR="00A85E23" w:rsidP="5FA8EAF3" w:rsidRDefault="00286DA8" w14:paraId="3A11BAB3" w14:textId="77777777" w14:noSpellErr="1">
          <w:pPr>
            <w:pStyle w:val="Header"/>
            <w:tabs>
              <w:tab w:val="right" w:pos="3278"/>
            </w:tabs>
            <w:snapToGrid w:val="0"/>
            <w:ind w:firstLine="0"/>
          </w:pPr>
          <w:r w:rsidR="5FA8EAF3">
            <w:rPr/>
            <w:t xml:space="preserve">Page: </w:t>
          </w:r>
          <w:r>
            <w:rPr>
              <w:rStyle w:val="PageNumber"/>
            </w:rPr>
            <w:fldChar w:fldCharType="begin"/>
          </w:r>
          <w:r>
            <w:rPr>
              <w:rStyle w:val="PageNumber"/>
            </w:rPr>
            <w:instrText>PAGE</w:instrText>
          </w:r>
          <w:r>
            <w:rPr>
              <w:rStyle w:val="PageNumber"/>
            </w:rPr>
            <w:fldChar w:fldCharType="separate"/>
          </w:r>
          <w:r w:rsidR="5FA8EAF3">
            <w:rPr>
              <w:rStyle w:val="PageNumber"/>
            </w:rPr>
            <w:t>28</w:t>
          </w:r>
          <w:r>
            <w:rPr>
              <w:rStyle w:val="PageNumber"/>
            </w:rPr>
            <w:fldChar w:fldCharType="end"/>
          </w:r>
          <w:r w:rsidR="5FA8EAF3">
            <w:rPr>
              <w:rStyle w:val="PageNumber"/>
            </w:rPr>
            <w:t xml:space="preserve"> of </w:t>
          </w:r>
          <w:r>
            <w:rPr>
              <w:rStyle w:val="PageNumber"/>
            </w:rPr>
            <w:fldChar w:fldCharType="begin"/>
          </w:r>
          <w:r>
            <w:rPr>
              <w:rStyle w:val="PageNumber"/>
            </w:rPr>
            <w:instrText>NUMPAGES</w:instrText>
          </w:r>
          <w:r>
            <w:rPr>
              <w:rStyle w:val="PageNumber"/>
            </w:rPr>
            <w:fldChar w:fldCharType="separate"/>
          </w:r>
          <w:r w:rsidR="5FA8EAF3">
            <w:rPr>
              <w:rStyle w:val="PageNumber"/>
            </w:rPr>
            <w:t>58</w:t>
          </w:r>
          <w:r>
            <w:rPr>
              <w:rStyle w:val="PageNumber"/>
            </w:rPr>
            <w:fldChar w:fldCharType="end"/>
          </w:r>
        </w:p>
      </w:tc>
    </w:tr>
  </w:tbl>
  <w:p w:rsidR="00A85E23" w:rsidRDefault="00286DA8" w14:paraId="50EF35B9" w14:textId="77777777">
    <w:pPr>
      <w:pStyle w:val="Header"/>
      <w:rPr>
        <w:lang w:val="en-US"/>
      </w:rPr>
    </w:pPr>
    <w:r>
      <w:rPr>
        <w:noProof/>
        <w:lang w:val="en-US"/>
      </w:rPr>
      <mc:AlternateContent>
        <mc:Choice Requires="wps">
          <w:drawing>
            <wp:anchor distT="0" distB="0" distL="0" distR="0" simplePos="0" relativeHeight="116" behindDoc="1" locked="0" layoutInCell="1" allowOverlap="1" wp14:anchorId="4862E26C" wp14:editId="14952A7F">
              <wp:simplePos x="0" y="0"/>
              <wp:positionH relativeFrom="column">
                <wp:posOffset>-114935</wp:posOffset>
              </wp:positionH>
              <wp:positionV relativeFrom="paragraph">
                <wp:posOffset>76200</wp:posOffset>
              </wp:positionV>
              <wp:extent cx="6172835" cy="635"/>
              <wp:effectExtent l="13970" t="15875" r="14605" b="12700"/>
              <wp:wrapNone/>
              <wp:docPr id="9" name="Line 1_0"/>
              <wp:cNvGraphicFramePr/>
              <a:graphic xmlns:a="http://schemas.openxmlformats.org/drawingml/2006/main">
                <a:graphicData uri="http://schemas.microsoft.com/office/word/2010/wordprocessingShape">
                  <wps:wsp>
                    <wps:cNvCnPr/>
                    <wps:spPr>
                      <a:xfrm>
                        <a:off x="0" y="0"/>
                        <a:ext cx="6172200" cy="0"/>
                      </a:xfrm>
                      <a:prstGeom prst="line">
                        <a:avLst/>
                      </a:prstGeom>
                      <a:ln w="190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4F80098B">
            <v:line id="shape_0" style="position:absolute" stroked="t" from="-9.05pt,6pt" to="476.9pt,6pt" ID="Line 1_0" wp14:anchorId="66BDCFB3">
              <v:stroke weight="19080" color="black" joinstyle="miter" endcap="flat"/>
              <v:fill on="false" o:detectmouseclick="t"/>
            </v:line>
          </w:pict>
        </mc:Fallback>
      </mc:AlternateContent>
    </w:r>
  </w:p>
  <w:p w:rsidR="00A85E23" w:rsidRDefault="00286DA8" w14:paraId="03ECE79B" w14:textId="77777777">
    <w:pPr>
      <w:pStyle w:val="Header"/>
      <w:tabs>
        <w:tab w:val="right" w:pos="9923"/>
      </w:tabs>
      <w:rPr>
        <w:sz w:val="20"/>
      </w:rPr>
    </w:pPr>
    <w:r>
      <w:rPr>
        <w:sz w:val="20"/>
      </w:rPr>
      <w:tab/>
    </w:r>
    <w:r>
      <w:rPr>
        <w:sz w:val="20"/>
      </w:rPr>
      <w:tab/>
    </w: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tbl>
    <w:tblPr>
      <w:tblW w:w="9782" w:type="dxa"/>
      <w:tblLook w:val="0000" w:firstRow="0" w:lastRow="0" w:firstColumn="0" w:lastColumn="0" w:noHBand="0" w:noVBand="0"/>
    </w:tblPr>
    <w:tblGrid>
      <w:gridCol w:w="4234"/>
      <w:gridCol w:w="1993"/>
      <w:gridCol w:w="3555"/>
    </w:tblGrid>
    <w:tr w:rsidR="00A85E23" w:rsidTr="5FA8EAF3" w14:paraId="1744769F" w14:textId="77777777">
      <w:tc>
        <w:tcPr>
          <w:tcW w:w="4234" w:type="dxa"/>
          <w:tcMar/>
        </w:tcPr>
        <w:p w:rsidR="00A85E23" w:rsidRDefault="00286DA8" w14:paraId="0779D3CE" w14:textId="77777777">
          <w:pPr>
            <w:pStyle w:val="Header"/>
            <w:snapToGrid w:val="0"/>
          </w:pPr>
          <w:r>
            <w:rPr>
              <w:noProof/>
            </w:rPr>
            <w:drawing>
              <wp:inline distT="0" distB="0" distL="0" distR="0" wp14:anchorId="00559625" wp14:editId="6E6DC070">
                <wp:extent cx="1419225" cy="6191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a:picLocks noChangeAspect="1" noChangeArrowheads="1"/>
                        </pic:cNvPicPr>
                      </pic:nvPicPr>
                      <pic:blipFill>
                        <a:blip r:embed="rId1"/>
                        <a:srcRect b="21539"/>
                        <a:stretch>
                          <a:fillRect/>
                        </a:stretch>
                      </pic:blipFill>
                      <pic:spPr bwMode="auto">
                        <a:xfrm>
                          <a:off x="0" y="0"/>
                          <a:ext cx="1419225" cy="619125"/>
                        </a:xfrm>
                        <a:prstGeom prst="rect">
                          <a:avLst/>
                        </a:prstGeom>
                      </pic:spPr>
                    </pic:pic>
                  </a:graphicData>
                </a:graphic>
              </wp:inline>
            </w:drawing>
          </w:r>
        </w:p>
      </w:tc>
      <w:tc>
        <w:tcPr>
          <w:tcW w:w="1993" w:type="dxa"/>
          <w:tcMar/>
        </w:tcPr>
        <w:p w:rsidR="00A85E23" w:rsidRDefault="00A85E23" w14:paraId="67BF4AB1" w14:textId="77777777">
          <w:pPr>
            <w:pStyle w:val="Header"/>
            <w:snapToGrid w:val="0"/>
          </w:pPr>
        </w:p>
      </w:tc>
      <w:tc>
        <w:tcPr>
          <w:tcW w:w="3555" w:type="dxa"/>
          <w:tcMar/>
        </w:tcPr>
        <w:p w:rsidR="00A85E23" w:rsidRDefault="00286DA8" w14:paraId="30A165BB" w14:textId="77777777">
          <w:pPr>
            <w:pStyle w:val="Header"/>
            <w:tabs>
              <w:tab w:val="right" w:pos="3312"/>
            </w:tabs>
            <w:snapToGrid w:val="0"/>
            <w:rPr>
              <w:color w:val="FF0000"/>
            </w:rPr>
          </w:pPr>
          <w:r>
            <w:t>Doc. No.</w:t>
          </w:r>
          <w:r>
            <w:tab/>
          </w:r>
          <w:r>
            <w:t>CAA-EST-UG-WBD</w:t>
          </w:r>
        </w:p>
        <w:p w:rsidR="00A85E23" w:rsidRDefault="00286DA8" w14:paraId="3AC89352" w14:textId="7715E688">
          <w:pPr>
            <w:pStyle w:val="Header"/>
            <w:tabs>
              <w:tab w:val="right" w:pos="3312"/>
            </w:tabs>
          </w:pPr>
          <w:r w:rsidR="5FA8EAF3">
            <w:rPr/>
            <w:t>Issue:</w:t>
          </w:r>
          <w:r>
            <w:tab/>
          </w:r>
          <w:r w:rsidR="5FA8EAF3">
            <w:rPr/>
            <w:t>3.</w:t>
          </w:r>
          <w:r w:rsidR="5FA8EAF3">
            <w:rPr/>
            <w:t>3</w:t>
          </w:r>
        </w:p>
        <w:p w:rsidR="00A85E23" w:rsidRDefault="00286DA8" w14:paraId="3BC88934" w14:textId="21533FCC">
          <w:pPr>
            <w:pStyle w:val="Header"/>
            <w:tabs>
              <w:tab w:val="right" w:pos="3312"/>
            </w:tabs>
          </w:pPr>
          <w:r w:rsidR="5FA8EAF3">
            <w:rPr/>
            <w:t>Date:</w:t>
          </w:r>
          <w:r>
            <w:tab/>
          </w:r>
          <w:r w:rsidR="5FA8EAF3">
            <w:rPr/>
            <w:t>2025-</w:t>
          </w:r>
          <w:r w:rsidR="5FA8EAF3">
            <w:rPr/>
            <w:t>10</w:t>
          </w:r>
          <w:r w:rsidR="5FA8EAF3">
            <w:rPr/>
            <w:t>-0</w:t>
          </w:r>
          <w:r w:rsidR="5FA8EAF3">
            <w:rPr/>
            <w:t>3</w:t>
          </w:r>
        </w:p>
      </w:tc>
    </w:tr>
    <w:tr w:rsidR="00A85E23" w:rsidTr="5FA8EAF3" w14:paraId="36A990D5" w14:textId="77777777">
      <w:tc>
        <w:tcPr>
          <w:tcW w:w="4234" w:type="dxa"/>
          <w:tcMar/>
        </w:tcPr>
        <w:p w:rsidR="00A85E23" w:rsidRDefault="00286DA8" w14:paraId="3887665D" w14:textId="77777777">
          <w:pPr>
            <w:pStyle w:val="Header"/>
            <w:snapToGrid w:val="0"/>
          </w:pPr>
          <w:r>
            <w:t>Project: Cluster Active Archive</w:t>
          </w:r>
        </w:p>
      </w:tc>
      <w:tc>
        <w:tcPr>
          <w:tcW w:w="1993" w:type="dxa"/>
          <w:tcMar/>
        </w:tcPr>
        <w:p w:rsidR="00A85E23" w:rsidRDefault="00A85E23" w14:paraId="3D6EC4E5" w14:textId="77777777">
          <w:pPr>
            <w:pStyle w:val="Header"/>
            <w:snapToGrid w:val="0"/>
          </w:pPr>
        </w:p>
      </w:tc>
      <w:tc>
        <w:tcPr>
          <w:tcW w:w="3555" w:type="dxa"/>
          <w:tcMar/>
        </w:tcPr>
        <w:p w:rsidR="00A85E23" w:rsidP="5FA8EAF3" w:rsidRDefault="00286DA8" w14:paraId="5D844720" w14:textId="77777777" w14:noSpellErr="1">
          <w:pPr>
            <w:pStyle w:val="Header"/>
            <w:tabs>
              <w:tab w:val="right" w:pos="3278"/>
            </w:tabs>
            <w:snapToGrid w:val="0"/>
            <w:ind w:firstLine="0"/>
          </w:pPr>
          <w:r w:rsidR="5FA8EAF3">
            <w:rPr/>
            <w:t xml:space="preserve">Page: </w:t>
          </w:r>
          <w:r>
            <w:rPr>
              <w:rStyle w:val="PageNumber"/>
            </w:rPr>
            <w:fldChar w:fldCharType="begin"/>
          </w:r>
          <w:r>
            <w:rPr>
              <w:rStyle w:val="PageNumber"/>
            </w:rPr>
            <w:instrText>PAGE</w:instrText>
          </w:r>
          <w:r>
            <w:rPr>
              <w:rStyle w:val="PageNumber"/>
            </w:rPr>
            <w:fldChar w:fldCharType="separate"/>
          </w:r>
          <w:r w:rsidR="5FA8EAF3">
            <w:rPr>
              <w:rStyle w:val="PageNumber"/>
            </w:rPr>
            <w:t>33</w:t>
          </w:r>
          <w:r>
            <w:rPr>
              <w:rStyle w:val="PageNumber"/>
            </w:rPr>
            <w:fldChar w:fldCharType="end"/>
          </w:r>
          <w:r w:rsidR="5FA8EAF3">
            <w:rPr>
              <w:rStyle w:val="PageNumber"/>
            </w:rPr>
            <w:t xml:space="preserve"> of </w:t>
          </w:r>
          <w:r>
            <w:rPr>
              <w:rStyle w:val="PageNumber"/>
            </w:rPr>
            <w:fldChar w:fldCharType="begin"/>
          </w:r>
          <w:r>
            <w:rPr>
              <w:rStyle w:val="PageNumber"/>
            </w:rPr>
            <w:instrText>NUMPAGES</w:instrText>
          </w:r>
          <w:r>
            <w:rPr>
              <w:rStyle w:val="PageNumber"/>
            </w:rPr>
            <w:fldChar w:fldCharType="separate"/>
          </w:r>
          <w:r w:rsidR="5FA8EAF3">
            <w:rPr>
              <w:rStyle w:val="PageNumber"/>
            </w:rPr>
            <w:t>58</w:t>
          </w:r>
          <w:r>
            <w:rPr>
              <w:rStyle w:val="PageNumber"/>
            </w:rPr>
            <w:fldChar w:fldCharType="end"/>
          </w:r>
        </w:p>
      </w:tc>
    </w:tr>
  </w:tbl>
  <w:p w:rsidR="00A85E23" w:rsidRDefault="00286DA8" w14:paraId="22261F09" w14:textId="77777777">
    <w:pPr>
      <w:pStyle w:val="Header"/>
      <w:rPr>
        <w:lang w:val="en-US"/>
      </w:rPr>
    </w:pPr>
    <w:r>
      <w:rPr>
        <w:noProof/>
        <w:lang w:val="en-US"/>
      </w:rPr>
      <mc:AlternateContent>
        <mc:Choice Requires="wps">
          <w:drawing>
            <wp:anchor distT="0" distB="0" distL="0" distR="0" simplePos="0" relativeHeight="154" behindDoc="1" locked="0" layoutInCell="1" allowOverlap="1" wp14:anchorId="037C6EF8" wp14:editId="57B9DFB5">
              <wp:simplePos x="0" y="0"/>
              <wp:positionH relativeFrom="column">
                <wp:posOffset>-114935</wp:posOffset>
              </wp:positionH>
              <wp:positionV relativeFrom="paragraph">
                <wp:posOffset>76200</wp:posOffset>
              </wp:positionV>
              <wp:extent cx="6172835" cy="635"/>
              <wp:effectExtent l="13970" t="15875" r="14605" b="12700"/>
              <wp:wrapNone/>
              <wp:docPr id="42" name="Line 1_1"/>
              <wp:cNvGraphicFramePr/>
              <a:graphic xmlns:a="http://schemas.openxmlformats.org/drawingml/2006/main">
                <a:graphicData uri="http://schemas.microsoft.com/office/word/2010/wordprocessingShape">
                  <wps:wsp>
                    <wps:cNvCnPr/>
                    <wps:spPr>
                      <a:xfrm>
                        <a:off x="0" y="0"/>
                        <a:ext cx="6172200" cy="0"/>
                      </a:xfrm>
                      <a:prstGeom prst="line">
                        <a:avLst/>
                      </a:prstGeom>
                      <a:ln w="190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7314C3A0">
            <v:line id="shape_0" style="position:absolute" stroked="t" from="-9.05pt,6pt" to="476.9pt,6pt" ID="Line 1_1" wp14:anchorId="66BDCFB3">
              <v:stroke weight="19080" color="black" joinstyle="miter" endcap="flat"/>
              <v:fill on="false" o:detectmouseclick="t"/>
            </v:line>
          </w:pict>
        </mc:Fallback>
      </mc:AlternateContent>
    </w:r>
  </w:p>
  <w:p w:rsidR="00A85E23" w:rsidRDefault="00286DA8" w14:paraId="2B816613" w14:textId="77777777">
    <w:pPr>
      <w:pStyle w:val="Header"/>
      <w:tabs>
        <w:tab w:val="right" w:pos="9923"/>
      </w:tabs>
      <w:rPr>
        <w:sz w:val="20"/>
      </w:rPr>
    </w:pPr>
    <w:r>
      <w:rPr>
        <w:sz w:val="20"/>
      </w:rPr>
      <w:tab/>
    </w:r>
    <w:r>
      <w:rPr>
        <w:sz w:val="20"/>
      </w:rPr>
      <w:tab/>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714B5"/>
    <w:multiLevelType w:val="multilevel"/>
    <w:tmpl w:val="3B14D260"/>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Symbol" w:hAnsi="Symbol" w:cs="Symbol"/>
      </w:rPr>
    </w:lvl>
    <w:lvl w:ilvl="2">
      <w:start w:val="1"/>
      <w:numFmt w:val="bullet"/>
      <w:lvlText w:val=""/>
      <w:lvlJc w:val="left"/>
      <w:pPr>
        <w:tabs>
          <w:tab w:val="num" w:pos="1440"/>
        </w:tabs>
        <w:ind w:left="1440" w:hanging="360"/>
      </w:pPr>
      <w:rPr>
        <w:rFonts w:hint="default" w:ascii="Symbol" w:hAnsi="Symbol" w:cs="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Symbol" w:hAnsi="Symbol" w:cs="Symbol"/>
      </w:rPr>
    </w:lvl>
    <w:lvl w:ilvl="5">
      <w:start w:val="1"/>
      <w:numFmt w:val="bullet"/>
      <w:lvlText w:val=""/>
      <w:lvlJc w:val="left"/>
      <w:pPr>
        <w:tabs>
          <w:tab w:val="num" w:pos="2520"/>
        </w:tabs>
        <w:ind w:left="2520" w:hanging="360"/>
      </w:pPr>
      <w:rPr>
        <w:rFonts w:hint="default" w:ascii="Symbol" w:hAnsi="Symbol" w:cs="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Symbol" w:hAnsi="Symbol" w:cs="Symbol"/>
      </w:rPr>
    </w:lvl>
    <w:lvl w:ilvl="8">
      <w:start w:val="1"/>
      <w:numFmt w:val="bullet"/>
      <w:lvlText w:val=""/>
      <w:lvlJc w:val="left"/>
      <w:pPr>
        <w:tabs>
          <w:tab w:val="num" w:pos="3600"/>
        </w:tabs>
        <w:ind w:left="3600" w:hanging="360"/>
      </w:pPr>
      <w:rPr>
        <w:rFonts w:hint="default" w:ascii="Symbol" w:hAnsi="Symbol" w:cs="Symbol"/>
      </w:rPr>
    </w:lvl>
  </w:abstractNum>
  <w:abstractNum w:abstractNumId="1" w15:restartNumberingAfterBreak="0">
    <w:nsid w:val="1F646EF2"/>
    <w:multiLevelType w:val="multilevel"/>
    <w:tmpl w:val="F7E83188"/>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Symbol" w:hAnsi="Symbol" w:cs="Symbol"/>
      </w:rPr>
    </w:lvl>
    <w:lvl w:ilvl="2">
      <w:start w:val="1"/>
      <w:numFmt w:val="bullet"/>
      <w:lvlText w:val=""/>
      <w:lvlJc w:val="left"/>
      <w:pPr>
        <w:tabs>
          <w:tab w:val="num" w:pos="1440"/>
        </w:tabs>
        <w:ind w:left="1440" w:hanging="360"/>
      </w:pPr>
      <w:rPr>
        <w:rFonts w:hint="default" w:ascii="Symbol" w:hAnsi="Symbol" w:cs="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Symbol" w:hAnsi="Symbol" w:cs="Symbol"/>
      </w:rPr>
    </w:lvl>
    <w:lvl w:ilvl="5">
      <w:start w:val="1"/>
      <w:numFmt w:val="bullet"/>
      <w:lvlText w:val=""/>
      <w:lvlJc w:val="left"/>
      <w:pPr>
        <w:tabs>
          <w:tab w:val="num" w:pos="2520"/>
        </w:tabs>
        <w:ind w:left="2520" w:hanging="360"/>
      </w:pPr>
      <w:rPr>
        <w:rFonts w:hint="default" w:ascii="Symbol" w:hAnsi="Symbol" w:cs="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Symbol" w:hAnsi="Symbol" w:cs="Symbol"/>
      </w:rPr>
    </w:lvl>
    <w:lvl w:ilvl="8">
      <w:start w:val="1"/>
      <w:numFmt w:val="bullet"/>
      <w:lvlText w:val=""/>
      <w:lvlJc w:val="left"/>
      <w:pPr>
        <w:tabs>
          <w:tab w:val="num" w:pos="3600"/>
        </w:tabs>
        <w:ind w:left="3600" w:hanging="360"/>
      </w:pPr>
      <w:rPr>
        <w:rFonts w:hint="default" w:ascii="Symbol" w:hAnsi="Symbol" w:cs="Symbol"/>
      </w:rPr>
    </w:lvl>
  </w:abstractNum>
  <w:abstractNum w:abstractNumId="2" w15:restartNumberingAfterBreak="0">
    <w:nsid w:val="217A0E4B"/>
    <w:multiLevelType w:val="multilevel"/>
    <w:tmpl w:val="210AD132"/>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Symbol" w:hAnsi="Symbol" w:cs="Symbol"/>
      </w:rPr>
    </w:lvl>
    <w:lvl w:ilvl="2">
      <w:start w:val="1"/>
      <w:numFmt w:val="bullet"/>
      <w:lvlText w:val=""/>
      <w:lvlJc w:val="left"/>
      <w:pPr>
        <w:tabs>
          <w:tab w:val="num" w:pos="1440"/>
        </w:tabs>
        <w:ind w:left="1440" w:hanging="360"/>
      </w:pPr>
      <w:rPr>
        <w:rFonts w:hint="default" w:ascii="Symbol" w:hAnsi="Symbol" w:cs="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Symbol" w:hAnsi="Symbol" w:cs="Symbol"/>
      </w:rPr>
    </w:lvl>
    <w:lvl w:ilvl="5">
      <w:start w:val="1"/>
      <w:numFmt w:val="bullet"/>
      <w:lvlText w:val=""/>
      <w:lvlJc w:val="left"/>
      <w:pPr>
        <w:tabs>
          <w:tab w:val="num" w:pos="2520"/>
        </w:tabs>
        <w:ind w:left="2520" w:hanging="360"/>
      </w:pPr>
      <w:rPr>
        <w:rFonts w:hint="default" w:ascii="Symbol" w:hAnsi="Symbol" w:cs="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Symbol" w:hAnsi="Symbol" w:cs="Symbol"/>
      </w:rPr>
    </w:lvl>
    <w:lvl w:ilvl="8">
      <w:start w:val="1"/>
      <w:numFmt w:val="bullet"/>
      <w:lvlText w:val=""/>
      <w:lvlJc w:val="left"/>
      <w:pPr>
        <w:tabs>
          <w:tab w:val="num" w:pos="3600"/>
        </w:tabs>
        <w:ind w:left="3600" w:hanging="360"/>
      </w:pPr>
      <w:rPr>
        <w:rFonts w:hint="default" w:ascii="Symbol" w:hAnsi="Symbol" w:cs="Symbol"/>
      </w:rPr>
    </w:lvl>
  </w:abstractNum>
  <w:abstractNum w:abstractNumId="3" w15:restartNumberingAfterBreak="0">
    <w:nsid w:val="354D0905"/>
    <w:multiLevelType w:val="multilevel"/>
    <w:tmpl w:val="84ECC08E"/>
    <w:lvl w:ilvl="0">
      <w:start w:val="1"/>
      <w:numFmt w:val="bullet"/>
      <w:lvlText w:val=""/>
      <w:lvlJc w:val="left"/>
      <w:pPr>
        <w:tabs>
          <w:tab w:val="num" w:pos="720"/>
        </w:tabs>
        <w:ind w:left="720" w:hanging="360"/>
      </w:pPr>
      <w:rPr>
        <w:rFonts w:hint="default" w:ascii="Symbol" w:hAnsi="Symbol" w:cs="Symbol"/>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cs="Wingdings"/>
      </w:rPr>
    </w:lvl>
    <w:lvl w:ilvl="3">
      <w:start w:val="1"/>
      <w:numFmt w:val="bullet"/>
      <w:lvlText w:val=""/>
      <w:lvlJc w:val="left"/>
      <w:pPr>
        <w:tabs>
          <w:tab w:val="num" w:pos="2880"/>
        </w:tabs>
        <w:ind w:left="2880" w:hanging="360"/>
      </w:pPr>
      <w:rPr>
        <w:rFonts w:hint="default" w:ascii="Symbol" w:hAnsi="Symbol" w:cs="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cs="Wingdings"/>
      </w:rPr>
    </w:lvl>
    <w:lvl w:ilvl="6">
      <w:start w:val="1"/>
      <w:numFmt w:val="bullet"/>
      <w:lvlText w:val=""/>
      <w:lvlJc w:val="left"/>
      <w:pPr>
        <w:tabs>
          <w:tab w:val="num" w:pos="5040"/>
        </w:tabs>
        <w:ind w:left="5040" w:hanging="360"/>
      </w:pPr>
      <w:rPr>
        <w:rFonts w:hint="default" w:ascii="Symbol" w:hAnsi="Symbol" w:cs="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cs="Wingdings"/>
      </w:rPr>
    </w:lvl>
  </w:abstractNum>
  <w:abstractNum w:abstractNumId="4" w15:restartNumberingAfterBreak="0">
    <w:nsid w:val="4239430C"/>
    <w:multiLevelType w:val="multilevel"/>
    <w:tmpl w:val="EAF0BEA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6D5297A"/>
    <w:multiLevelType w:val="multilevel"/>
    <w:tmpl w:val="BB7291A4"/>
    <w:lvl w:ilvl="0">
      <w:start w:val="1"/>
      <w:numFmt w:val="bullet"/>
      <w:lvlText w:val=""/>
      <w:lvlJc w:val="left"/>
      <w:pPr>
        <w:tabs>
          <w:tab w:val="num" w:pos="720"/>
        </w:tabs>
        <w:ind w:left="720" w:hanging="360"/>
      </w:pPr>
      <w:rPr>
        <w:rFonts w:hint="default" w:ascii="Symbol" w:hAnsi="Symbol" w:cs="Symbol"/>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cs="Wingdings"/>
      </w:rPr>
    </w:lvl>
    <w:lvl w:ilvl="3">
      <w:start w:val="1"/>
      <w:numFmt w:val="bullet"/>
      <w:lvlText w:val=""/>
      <w:lvlJc w:val="left"/>
      <w:pPr>
        <w:tabs>
          <w:tab w:val="num" w:pos="2880"/>
        </w:tabs>
        <w:ind w:left="2880" w:hanging="360"/>
      </w:pPr>
      <w:rPr>
        <w:rFonts w:hint="default" w:ascii="Symbol" w:hAnsi="Symbol" w:cs="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cs="Wingdings"/>
      </w:rPr>
    </w:lvl>
    <w:lvl w:ilvl="6">
      <w:start w:val="1"/>
      <w:numFmt w:val="bullet"/>
      <w:lvlText w:val=""/>
      <w:lvlJc w:val="left"/>
      <w:pPr>
        <w:tabs>
          <w:tab w:val="num" w:pos="5040"/>
        </w:tabs>
        <w:ind w:left="5040" w:hanging="360"/>
      </w:pPr>
      <w:rPr>
        <w:rFonts w:hint="default" w:ascii="Symbol" w:hAnsi="Symbol" w:cs="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cs="Wingdings"/>
      </w:rPr>
    </w:lvl>
  </w:abstractNum>
  <w:abstractNum w:abstractNumId="6" w15:restartNumberingAfterBreak="0">
    <w:nsid w:val="553346E8"/>
    <w:multiLevelType w:val="multilevel"/>
    <w:tmpl w:val="04DCD292"/>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Symbol" w:hAnsi="Symbol" w:cs="Symbol"/>
      </w:rPr>
    </w:lvl>
    <w:lvl w:ilvl="2">
      <w:start w:val="1"/>
      <w:numFmt w:val="bullet"/>
      <w:lvlText w:val=""/>
      <w:lvlJc w:val="left"/>
      <w:pPr>
        <w:tabs>
          <w:tab w:val="num" w:pos="1440"/>
        </w:tabs>
        <w:ind w:left="1440" w:hanging="360"/>
      </w:pPr>
      <w:rPr>
        <w:rFonts w:hint="default" w:ascii="Symbol" w:hAnsi="Symbol" w:cs="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Symbol" w:hAnsi="Symbol" w:cs="Symbol"/>
      </w:rPr>
    </w:lvl>
    <w:lvl w:ilvl="5">
      <w:start w:val="1"/>
      <w:numFmt w:val="bullet"/>
      <w:lvlText w:val=""/>
      <w:lvlJc w:val="left"/>
      <w:pPr>
        <w:tabs>
          <w:tab w:val="num" w:pos="2520"/>
        </w:tabs>
        <w:ind w:left="2520" w:hanging="360"/>
      </w:pPr>
      <w:rPr>
        <w:rFonts w:hint="default" w:ascii="Symbol" w:hAnsi="Symbol" w:cs="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Symbol" w:hAnsi="Symbol" w:cs="Symbol"/>
      </w:rPr>
    </w:lvl>
    <w:lvl w:ilvl="8">
      <w:start w:val="1"/>
      <w:numFmt w:val="bullet"/>
      <w:lvlText w:val=""/>
      <w:lvlJc w:val="left"/>
      <w:pPr>
        <w:tabs>
          <w:tab w:val="num" w:pos="3600"/>
        </w:tabs>
        <w:ind w:left="3600" w:hanging="360"/>
      </w:pPr>
      <w:rPr>
        <w:rFonts w:hint="default" w:ascii="Symbol" w:hAnsi="Symbol" w:cs="Symbol"/>
      </w:rPr>
    </w:lvl>
  </w:abstractNum>
  <w:abstractNum w:abstractNumId="7" w15:restartNumberingAfterBreak="0">
    <w:nsid w:val="59793AC5"/>
    <w:multiLevelType w:val="multilevel"/>
    <w:tmpl w:val="9C9A7142"/>
    <w:lvl w:ilvl="0">
      <w:start w:val="1"/>
      <w:numFmt w:val="bullet"/>
      <w:lvlText w:val=""/>
      <w:lvlJc w:val="left"/>
      <w:pPr>
        <w:tabs>
          <w:tab w:val="num" w:pos="720"/>
        </w:tabs>
        <w:ind w:left="720" w:hanging="360"/>
      </w:pPr>
      <w:rPr>
        <w:rFonts w:hint="default" w:ascii="Symbol" w:hAnsi="Symbol" w:cs="Symbol"/>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cs="Wingdings"/>
      </w:rPr>
    </w:lvl>
    <w:lvl w:ilvl="3">
      <w:start w:val="1"/>
      <w:numFmt w:val="bullet"/>
      <w:lvlText w:val=""/>
      <w:lvlJc w:val="left"/>
      <w:pPr>
        <w:tabs>
          <w:tab w:val="num" w:pos="2880"/>
        </w:tabs>
        <w:ind w:left="2880" w:hanging="360"/>
      </w:pPr>
      <w:rPr>
        <w:rFonts w:hint="default" w:ascii="Symbol" w:hAnsi="Symbol" w:cs="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cs="Wingdings"/>
      </w:rPr>
    </w:lvl>
    <w:lvl w:ilvl="6">
      <w:start w:val="1"/>
      <w:numFmt w:val="bullet"/>
      <w:lvlText w:val=""/>
      <w:lvlJc w:val="left"/>
      <w:pPr>
        <w:tabs>
          <w:tab w:val="num" w:pos="5040"/>
        </w:tabs>
        <w:ind w:left="5040" w:hanging="360"/>
      </w:pPr>
      <w:rPr>
        <w:rFonts w:hint="default" w:ascii="Symbol" w:hAnsi="Symbol" w:cs="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cs="Wingdings"/>
      </w:rPr>
    </w:lvl>
  </w:abstractNum>
  <w:abstractNum w:abstractNumId="8" w15:restartNumberingAfterBreak="0">
    <w:nsid w:val="5E785AE1"/>
    <w:multiLevelType w:val="multilevel"/>
    <w:tmpl w:val="7780CAA8"/>
    <w:lvl w:ilvl="0">
      <w:start w:val="2"/>
      <w:numFmt w:val="bullet"/>
      <w:lvlText w:val=""/>
      <w:lvlJc w:val="left"/>
      <w:pPr>
        <w:tabs>
          <w:tab w:val="num" w:pos="0"/>
        </w:tabs>
        <w:ind w:left="720" w:hanging="360"/>
      </w:pPr>
      <w:rPr>
        <w:rFonts w:hint="default"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46507F3"/>
    <w:multiLevelType w:val="multilevel"/>
    <w:tmpl w:val="6442C4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8"/>
  </w:num>
  <w:num w:numId="2">
    <w:abstractNumId w:val="2"/>
  </w:num>
  <w:num w:numId="3">
    <w:abstractNumId w:val="0"/>
  </w:num>
  <w:num w:numId="4">
    <w:abstractNumId w:val="1"/>
  </w:num>
  <w:num w:numId="5">
    <w:abstractNumId w:val="6"/>
  </w:num>
  <w:num w:numId="6">
    <w:abstractNumId w:val="7"/>
  </w:num>
  <w:num w:numId="7">
    <w:abstractNumId w:val="5"/>
  </w:num>
  <w:num w:numId="8">
    <w:abstractNumId w:val="9"/>
  </w:num>
  <w:num w:numId="9">
    <w:abstractNumId w:val="3"/>
  </w:num>
  <w:num w:numId="10">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10"/>
  <w:displayBackgroundShape/>
  <w:embedSystemFonts/>
  <w:trackRevisions w:val="false"/>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E23"/>
    <w:rsid w:val="00286DA8"/>
    <w:rsid w:val="00685214"/>
    <w:rsid w:val="0087659E"/>
    <w:rsid w:val="009B2C96"/>
    <w:rsid w:val="00A85E23"/>
    <w:rsid w:val="00DC4E2B"/>
    <w:rsid w:val="05C9BFC5"/>
    <w:rsid w:val="06860574"/>
    <w:rsid w:val="08C0920C"/>
    <w:rsid w:val="0ACE3C55"/>
    <w:rsid w:val="0FE3AA92"/>
    <w:rsid w:val="1B552C72"/>
    <w:rsid w:val="1CDA1E3B"/>
    <w:rsid w:val="20FACEBB"/>
    <w:rsid w:val="22A7C0AA"/>
    <w:rsid w:val="2533270B"/>
    <w:rsid w:val="2777B5F2"/>
    <w:rsid w:val="2CD63FDC"/>
    <w:rsid w:val="2F25DD20"/>
    <w:rsid w:val="33421C0A"/>
    <w:rsid w:val="3C523B52"/>
    <w:rsid w:val="3CE54F43"/>
    <w:rsid w:val="422D116C"/>
    <w:rsid w:val="48A30D6B"/>
    <w:rsid w:val="57B4B843"/>
    <w:rsid w:val="5FA8EAF3"/>
    <w:rsid w:val="60911A14"/>
    <w:rsid w:val="6252749E"/>
    <w:rsid w:val="79A14F4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DFBE"/>
  <w15:docId w15:val="{D392FE1F-9D1E-485C-B40A-70C9D101DE2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US" w:eastAsia="en-US"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pPr>
      <w:widowControl w:val="0"/>
    </w:pPr>
    <w:rPr>
      <w:rFonts w:ascii="Cambria" w:hAnsi="Cambria" w:eastAsia="Cambria" w:cs="Cambria"/>
      <w:sz w:val="24"/>
      <w:lang w:val="en-GB" w:eastAsia="ar-SA"/>
    </w:rPr>
  </w:style>
  <w:style w:type="paragraph" w:styleId="Heading1">
    <w:name w:val="heading 1"/>
    <w:basedOn w:val="Normal"/>
    <w:next w:val="Normal"/>
    <w:qFormat/>
    <w:pPr>
      <w:keepNext/>
      <w:keepLines/>
      <w:spacing w:before="480"/>
      <w:outlineLvl w:val="0"/>
    </w:pPr>
    <w:rPr>
      <w:rFonts w:ascii="Calibri" w:hAnsi="Calibri" w:eastAsia="Times New Roman" w:cs="Times New Roman"/>
      <w:b/>
      <w:bCs/>
      <w:color w:val="345A8A"/>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720"/>
      </w:tabs>
      <w:spacing w:before="240" w:after="60"/>
      <w:ind w:left="720" w:hanging="720"/>
      <w:jc w:val="both"/>
      <w:outlineLvl w:val="2"/>
    </w:pPr>
    <w:rPr>
      <w:rFonts w:ascii="Arial" w:hAnsi="Arial" w:eastAsia="Times New Roman"/>
      <w:b/>
      <w:i/>
      <w:sz w:val="22"/>
      <w:szCs w:val="24"/>
    </w:rPr>
  </w:style>
  <w:style w:type="paragraph" w:styleId="Heading4">
    <w:name w:val="heading 4"/>
    <w:basedOn w:val="Normal"/>
    <w:next w:val="Normal"/>
    <w:qFormat/>
    <w:pPr>
      <w:keepNext/>
      <w:tabs>
        <w:tab w:val="left" w:pos="864"/>
      </w:tabs>
      <w:spacing w:before="240" w:after="60"/>
      <w:ind w:left="864" w:hanging="864"/>
      <w:jc w:val="both"/>
      <w:outlineLvl w:val="3"/>
    </w:pPr>
    <w:rPr>
      <w:rFonts w:ascii="Arial" w:hAnsi="Arial" w:eastAsia="Times New Roman"/>
      <w:sz w:val="22"/>
      <w:szCs w:val="24"/>
    </w:rPr>
  </w:style>
  <w:style w:type="paragraph" w:styleId="Heading5">
    <w:name w:val="heading 5"/>
    <w:basedOn w:val="Normal"/>
    <w:next w:val="Normal"/>
    <w:qFormat/>
    <w:pPr>
      <w:tabs>
        <w:tab w:val="left" w:pos="1008"/>
      </w:tabs>
      <w:spacing w:before="240" w:after="60"/>
      <w:ind w:left="1008" w:hanging="1008"/>
      <w:jc w:val="both"/>
      <w:outlineLvl w:val="4"/>
    </w:pPr>
    <w:rPr>
      <w:rFonts w:ascii="Arial" w:hAnsi="Arial" w:eastAsia="Times New Roman"/>
      <w:b/>
      <w:bCs/>
      <w:i/>
      <w:iCs/>
      <w:sz w:val="26"/>
      <w:szCs w:val="26"/>
    </w:rPr>
  </w:style>
  <w:style w:type="paragraph" w:styleId="Heading6">
    <w:name w:val="heading 6"/>
    <w:basedOn w:val="Normal"/>
    <w:next w:val="Normal"/>
    <w:qFormat/>
    <w:pPr>
      <w:tabs>
        <w:tab w:val="left" w:pos="1152"/>
      </w:tabs>
      <w:spacing w:before="240" w:after="60"/>
      <w:ind w:left="1152" w:hanging="1152"/>
      <w:jc w:val="both"/>
      <w:outlineLvl w:val="5"/>
    </w:pPr>
    <w:rPr>
      <w:rFonts w:ascii="Times New Roman" w:hAnsi="Times New Roman" w:eastAsia="Times New Roman"/>
      <w:b/>
      <w:bCs/>
      <w:sz w:val="22"/>
      <w:szCs w:val="22"/>
    </w:rPr>
  </w:style>
  <w:style w:type="paragraph" w:styleId="Heading7">
    <w:name w:val="heading 7"/>
    <w:basedOn w:val="Normal"/>
    <w:next w:val="Normal"/>
    <w:qFormat/>
    <w:pPr>
      <w:tabs>
        <w:tab w:val="left" w:pos="1296"/>
      </w:tabs>
      <w:spacing w:before="240" w:after="60"/>
      <w:ind w:left="1296" w:hanging="1296"/>
      <w:jc w:val="both"/>
      <w:outlineLvl w:val="6"/>
    </w:pPr>
    <w:rPr>
      <w:rFonts w:ascii="Times New Roman" w:hAnsi="Times New Roman" w:eastAsia="Times New Roman"/>
      <w:sz w:val="22"/>
      <w:szCs w:val="24"/>
    </w:rPr>
  </w:style>
  <w:style w:type="paragraph" w:styleId="Heading8">
    <w:name w:val="heading 8"/>
    <w:basedOn w:val="Normal"/>
    <w:next w:val="Normal"/>
    <w:qFormat/>
    <w:pPr>
      <w:tabs>
        <w:tab w:val="left" w:pos="1440"/>
      </w:tabs>
      <w:spacing w:before="240" w:after="60"/>
      <w:ind w:left="1440" w:hanging="1440"/>
      <w:jc w:val="both"/>
      <w:outlineLvl w:val="7"/>
    </w:pPr>
    <w:rPr>
      <w:rFonts w:ascii="Times New Roman" w:hAnsi="Times New Roman" w:eastAsia="Times New Roman"/>
      <w:i/>
      <w:iCs/>
      <w:sz w:val="22"/>
      <w:szCs w:val="24"/>
    </w:rPr>
  </w:style>
  <w:style w:type="paragraph" w:styleId="Heading9">
    <w:name w:val="heading 9"/>
    <w:basedOn w:val="Normal"/>
    <w:next w:val="Normal"/>
    <w:qFormat/>
    <w:pPr>
      <w:tabs>
        <w:tab w:val="left" w:pos="1584"/>
      </w:tabs>
      <w:spacing w:before="240" w:after="60"/>
      <w:ind w:left="1584" w:hanging="1584"/>
      <w:jc w:val="both"/>
      <w:outlineLvl w:val="8"/>
    </w:pPr>
    <w:rPr>
      <w:rFonts w:ascii="Arial" w:hAnsi="Arial" w:eastAsia="Times New Roman"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WW8Num1z0" w:customStyle="1">
    <w:name w:val="WW8Num1z0"/>
    <w:qFormat/>
    <w:rPr>
      <w:rFonts w:ascii="Symbol" w:hAnsi="Symbol"/>
    </w:rPr>
  </w:style>
  <w:style w:type="character" w:styleId="WW8Num1z1" w:customStyle="1">
    <w:name w:val="WW8Num1z1"/>
    <w:qFormat/>
    <w:rPr>
      <w:rFonts w:ascii="Courier New" w:hAnsi="Courier New"/>
    </w:rPr>
  </w:style>
  <w:style w:type="character" w:styleId="WW8Num1z2" w:customStyle="1">
    <w:name w:val="WW8Num1z2"/>
    <w:qFormat/>
    <w:rPr>
      <w:rFonts w:ascii="Wingdings" w:hAnsi="Wingdings"/>
    </w:rPr>
  </w:style>
  <w:style w:type="character" w:styleId="WW8Num2z0" w:customStyle="1">
    <w:name w:val="WW8Num2z0"/>
    <w:qFormat/>
    <w:rPr>
      <w:rFonts w:ascii="Wingdings" w:hAnsi="Wingdings" w:eastAsia="Times New Roman" w:cs="Wingdings"/>
      <w:sz w:val="20"/>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rPr>
  </w:style>
  <w:style w:type="character" w:styleId="WW8Num3z0" w:customStyle="1">
    <w:name w:val="WW8Num3z0"/>
    <w:qFormat/>
    <w:rPr>
      <w:rFonts w:ascii="Times New Roman" w:hAnsi="Times New Roman"/>
    </w:rPr>
  </w:style>
  <w:style w:type="character" w:styleId="WW8Num4z0" w:customStyle="1">
    <w:name w:val="WW8Num4z0"/>
    <w:qFormat/>
    <w:rPr>
      <w:rFonts w:ascii="Symbol" w:hAnsi="Symbol"/>
    </w:rPr>
  </w:style>
  <w:style w:type="character" w:styleId="WW8Num5z0" w:customStyle="1">
    <w:name w:val="WW8Num5z0"/>
    <w:qFormat/>
    <w:rPr>
      <w:rFonts w:ascii="Symbol" w:hAnsi="Symbol"/>
    </w:rPr>
  </w:style>
  <w:style w:type="character" w:styleId="WW8Num7z0" w:customStyle="1">
    <w:name w:val="WW8Num7z0"/>
    <w:qFormat/>
    <w:rPr>
      <w:rFonts w:ascii="Wingdings" w:hAnsi="Wingdings"/>
    </w:rPr>
  </w:style>
  <w:style w:type="character" w:styleId="WW8Num8z0" w:customStyle="1">
    <w:name w:val="WW8Num8z0"/>
    <w:qFormat/>
    <w:rPr>
      <w:rFonts w:ascii="Wingdings" w:hAnsi="Wingdings" w:eastAsia="Times New Roman" w:cs="Wingdings"/>
    </w:rPr>
  </w:style>
  <w:style w:type="character" w:styleId="WW8Num8z1" w:customStyle="1">
    <w:name w:val="WW8Num8z1"/>
    <w:qFormat/>
    <w:rPr>
      <w:rFonts w:ascii="Courier New" w:hAnsi="Courier New" w:cs="Courier New"/>
    </w:rPr>
  </w:style>
  <w:style w:type="character" w:styleId="WW8Num8z2" w:customStyle="1">
    <w:name w:val="WW8Num8z2"/>
    <w:qFormat/>
    <w:rPr>
      <w:rFonts w:ascii="Wingdings" w:hAnsi="Wingdings"/>
    </w:rPr>
  </w:style>
  <w:style w:type="character" w:styleId="WW8Num9z0" w:customStyle="1">
    <w:name w:val="WW8Num9z0"/>
    <w:qFormat/>
    <w:rPr>
      <w:rFonts w:ascii="Symbol" w:hAnsi="Symbol"/>
    </w:rPr>
  </w:style>
  <w:style w:type="character" w:styleId="WW8Num10z0" w:customStyle="1">
    <w:name w:val="WW8Num10z0"/>
    <w:qFormat/>
    <w:rPr>
      <w:rFonts w:ascii="Wingdings" w:hAnsi="Wingdings"/>
    </w:rPr>
  </w:style>
  <w:style w:type="character" w:styleId="WW8Num11z0" w:customStyle="1">
    <w:name w:val="WW8Num11z0"/>
    <w:qFormat/>
    <w:rPr>
      <w:rFonts w:ascii="Cambria" w:hAnsi="Cambria" w:eastAsia="Cambria" w:cs="Times New Roman"/>
    </w:rPr>
  </w:style>
  <w:style w:type="character" w:styleId="WW8Num12z0" w:customStyle="1">
    <w:name w:val="WW8Num12z0"/>
    <w:qFormat/>
    <w:rPr>
      <w:rFonts w:ascii="Symbol" w:hAnsi="Symbol"/>
    </w:rPr>
  </w:style>
  <w:style w:type="character" w:styleId="WW8Num13z0" w:customStyle="1">
    <w:name w:val="WW8Num13z0"/>
    <w:qFormat/>
    <w:rPr>
      <w:rFonts w:ascii="Symbol" w:hAnsi="Symbol"/>
    </w:rPr>
  </w:style>
  <w:style w:type="character" w:styleId="WW8Num14z0" w:customStyle="1">
    <w:name w:val="WW8Num14z0"/>
    <w:qFormat/>
    <w:rPr>
      <w:rFonts w:ascii="Wingdings" w:hAnsi="Wingdings"/>
    </w:rPr>
  </w:style>
  <w:style w:type="character" w:styleId="WW8Num15z0" w:customStyle="1">
    <w:name w:val="WW8Num15z0"/>
    <w:qFormat/>
    <w:rPr>
      <w:rFonts w:ascii="Symbol" w:hAnsi="Symbol"/>
    </w:rPr>
  </w:style>
  <w:style w:type="character" w:styleId="Absatz-Standardschriftart" w:customStyle="1">
    <w:name w:val="Absatz-Standardschriftart"/>
    <w:qFormat/>
  </w:style>
  <w:style w:type="character" w:styleId="WW8Num2z3" w:customStyle="1">
    <w:name w:val="WW8Num2z3"/>
    <w:qFormat/>
    <w:rPr>
      <w:rFonts w:ascii="Symbol" w:hAnsi="Symbol"/>
    </w:rPr>
  </w:style>
  <w:style w:type="character" w:styleId="WW8Num3z3" w:customStyle="1">
    <w:name w:val="WW8Num3z3"/>
    <w:qFormat/>
    <w:rPr>
      <w:rFonts w:ascii="Arial" w:hAnsi="Arial"/>
      <w:b w:val="0"/>
      <w:i/>
      <w:sz w:val="20"/>
    </w:rPr>
  </w:style>
  <w:style w:type="character" w:styleId="WW8Num4z1" w:customStyle="1">
    <w:name w:val="WW8Num4z1"/>
    <w:qFormat/>
    <w:rPr>
      <w:rFonts w:ascii="Courier New" w:hAnsi="Courier New"/>
    </w:rPr>
  </w:style>
  <w:style w:type="character" w:styleId="WW8Num4z2" w:customStyle="1">
    <w:name w:val="WW8Num4z2"/>
    <w:qFormat/>
    <w:rPr>
      <w:rFonts w:ascii="Wingdings" w:hAnsi="Wingdings"/>
    </w:rPr>
  </w:style>
  <w:style w:type="character" w:styleId="WW8Num5z1" w:customStyle="1">
    <w:name w:val="WW8Num5z1"/>
    <w:qFormat/>
    <w:rPr>
      <w:rFonts w:ascii="Courier New" w:hAnsi="Courier New"/>
    </w:rPr>
  </w:style>
  <w:style w:type="character" w:styleId="WW8Num5z2" w:customStyle="1">
    <w:name w:val="WW8Num5z2"/>
    <w:qFormat/>
    <w:rPr>
      <w:rFonts w:ascii="Wingdings" w:hAnsi="Wingdings"/>
    </w:rPr>
  </w:style>
  <w:style w:type="character" w:styleId="WW8Num6z0" w:customStyle="1">
    <w:name w:val="WW8Num6z0"/>
    <w:qFormat/>
    <w:rPr>
      <w:rFonts w:ascii="Symbol" w:hAnsi="Symbol"/>
    </w:rPr>
  </w:style>
  <w:style w:type="character" w:styleId="WW8Num6z1" w:customStyle="1">
    <w:name w:val="WW8Num6z1"/>
    <w:qFormat/>
    <w:rPr>
      <w:rFonts w:ascii="Courier New" w:hAnsi="Courier New"/>
    </w:rPr>
  </w:style>
  <w:style w:type="character" w:styleId="WW8Num6z2" w:customStyle="1">
    <w:name w:val="WW8Num6z2"/>
    <w:qFormat/>
    <w:rPr>
      <w:rFonts w:ascii="Wingdings" w:hAnsi="Wingdings"/>
    </w:rPr>
  </w:style>
  <w:style w:type="character" w:styleId="WW8Num8z3" w:customStyle="1">
    <w:name w:val="WW8Num8z3"/>
    <w:qFormat/>
    <w:rPr>
      <w:rFonts w:ascii="Symbol" w:hAnsi="Symbol"/>
    </w:rPr>
  </w:style>
  <w:style w:type="character" w:styleId="WW8Num11z1" w:customStyle="1">
    <w:name w:val="WW8Num11z1"/>
    <w:qFormat/>
    <w:rPr>
      <w:rFonts w:ascii="Courier New" w:hAnsi="Courier New"/>
    </w:rPr>
  </w:style>
  <w:style w:type="character" w:styleId="WW8Num11z2" w:customStyle="1">
    <w:name w:val="WW8Num11z2"/>
    <w:qFormat/>
    <w:rPr>
      <w:rFonts w:ascii="Wingdings" w:hAnsi="Wingdings"/>
    </w:rPr>
  </w:style>
  <w:style w:type="character" w:styleId="WW8Num11z3" w:customStyle="1">
    <w:name w:val="WW8Num11z3"/>
    <w:qFormat/>
    <w:rPr>
      <w:rFonts w:ascii="Symbol" w:hAnsi="Symbol"/>
    </w:rPr>
  </w:style>
  <w:style w:type="character" w:styleId="WW8Num12z1" w:customStyle="1">
    <w:name w:val="WW8Num12z1"/>
    <w:qFormat/>
    <w:rPr>
      <w:rFonts w:ascii="Courier New" w:hAnsi="Courier New"/>
    </w:rPr>
  </w:style>
  <w:style w:type="character" w:styleId="WW8Num12z2" w:customStyle="1">
    <w:name w:val="WW8Num12z2"/>
    <w:qFormat/>
    <w:rPr>
      <w:rFonts w:ascii="Wingdings" w:hAnsi="Wingdings"/>
    </w:rPr>
  </w:style>
  <w:style w:type="character" w:styleId="WW8Num13z1" w:customStyle="1">
    <w:name w:val="WW8Num13z1"/>
    <w:qFormat/>
    <w:rPr>
      <w:rFonts w:ascii="Courier New" w:hAnsi="Courier New"/>
    </w:rPr>
  </w:style>
  <w:style w:type="character" w:styleId="WW8Num13z2" w:customStyle="1">
    <w:name w:val="WW8Num13z2"/>
    <w:qFormat/>
    <w:rPr>
      <w:rFonts w:ascii="Wingdings" w:hAnsi="Wingdings"/>
    </w:rPr>
  </w:style>
  <w:style w:type="character" w:styleId="WW8Num14z1" w:customStyle="1">
    <w:name w:val="WW8Num14z1"/>
    <w:qFormat/>
    <w:rPr>
      <w:rFonts w:ascii="Courier New" w:hAnsi="Courier New" w:cs="Courier New"/>
    </w:rPr>
  </w:style>
  <w:style w:type="character" w:styleId="WW8Num14z3" w:customStyle="1">
    <w:name w:val="WW8Num14z3"/>
    <w:qFormat/>
    <w:rPr>
      <w:rFonts w:ascii="Symbol" w:hAnsi="Symbol"/>
    </w:rPr>
  </w:style>
  <w:style w:type="character" w:styleId="WW8Num15z1" w:customStyle="1">
    <w:name w:val="WW8Num15z1"/>
    <w:qFormat/>
    <w:rPr>
      <w:rFonts w:ascii="Courier New" w:hAnsi="Courier New"/>
    </w:rPr>
  </w:style>
  <w:style w:type="character" w:styleId="WW8Num15z2" w:customStyle="1">
    <w:name w:val="WW8Num15z2"/>
    <w:qFormat/>
    <w:rPr>
      <w:rFonts w:ascii="Wingdings" w:hAnsi="Wingdings"/>
    </w:rPr>
  </w:style>
  <w:style w:type="character" w:styleId="WW8Num16z0" w:customStyle="1">
    <w:name w:val="WW8Num16z0"/>
    <w:qFormat/>
    <w:rPr>
      <w:rFonts w:ascii="Wingdings" w:hAnsi="Wingdings" w:eastAsia="Times New Roman" w:cs="Wingdings"/>
    </w:rPr>
  </w:style>
  <w:style w:type="character" w:styleId="WW8Num16z1" w:customStyle="1">
    <w:name w:val="WW8Num16z1"/>
    <w:qFormat/>
    <w:rPr>
      <w:rFonts w:ascii="Courier New" w:hAnsi="Courier New" w:cs="Courier New"/>
    </w:rPr>
  </w:style>
  <w:style w:type="character" w:styleId="WW8Num16z2" w:customStyle="1">
    <w:name w:val="WW8Num16z2"/>
    <w:qFormat/>
    <w:rPr>
      <w:rFonts w:ascii="Wingdings" w:hAnsi="Wingdings"/>
    </w:rPr>
  </w:style>
  <w:style w:type="character" w:styleId="WW8Num16z3" w:customStyle="1">
    <w:name w:val="WW8Num16z3"/>
    <w:qFormat/>
    <w:rPr>
      <w:rFonts w:ascii="Symbol" w:hAnsi="Symbol"/>
    </w:rPr>
  </w:style>
  <w:style w:type="character" w:styleId="WW8Num18z0" w:customStyle="1">
    <w:name w:val="WW8Num18z0"/>
    <w:qFormat/>
    <w:rPr>
      <w:rFonts w:ascii="Symbol" w:hAnsi="Symbol"/>
    </w:rPr>
  </w:style>
  <w:style w:type="character" w:styleId="WW8Num18z1" w:customStyle="1">
    <w:name w:val="WW8Num18z1"/>
    <w:qFormat/>
    <w:rPr>
      <w:rFonts w:ascii="Courier New" w:hAnsi="Courier New" w:cs="Courier New"/>
    </w:rPr>
  </w:style>
  <w:style w:type="character" w:styleId="WW8Num18z2" w:customStyle="1">
    <w:name w:val="WW8Num18z2"/>
    <w:qFormat/>
    <w:rPr>
      <w:rFonts w:ascii="Wingdings" w:hAnsi="Wingdings"/>
    </w:rPr>
  </w:style>
  <w:style w:type="character" w:styleId="WW8Num19z0" w:customStyle="1">
    <w:name w:val="WW8Num19z0"/>
    <w:qFormat/>
    <w:rPr>
      <w:rFonts w:ascii="Wingdings" w:hAnsi="Wingdings"/>
    </w:rPr>
  </w:style>
  <w:style w:type="character" w:styleId="WW8Num19z1" w:customStyle="1">
    <w:name w:val="WW8Num19z1"/>
    <w:qFormat/>
    <w:rPr>
      <w:rFonts w:ascii="Courier New" w:hAnsi="Courier New" w:cs="Courier New"/>
    </w:rPr>
  </w:style>
  <w:style w:type="character" w:styleId="WW8Num19z3" w:customStyle="1">
    <w:name w:val="WW8Num19z3"/>
    <w:qFormat/>
    <w:rPr>
      <w:rFonts w:ascii="Symbol" w:hAnsi="Symbol"/>
    </w:rPr>
  </w:style>
  <w:style w:type="character" w:styleId="WW8Num20z0" w:customStyle="1">
    <w:name w:val="WW8Num20z0"/>
    <w:qFormat/>
    <w:rPr>
      <w:rFonts w:ascii="Wingdings" w:hAnsi="Wingdings"/>
    </w:rPr>
  </w:style>
  <w:style w:type="character" w:styleId="WW8Num20z1" w:customStyle="1">
    <w:name w:val="WW8Num20z1"/>
    <w:qFormat/>
    <w:rPr>
      <w:rFonts w:ascii="Wingdings" w:hAnsi="Wingdings" w:eastAsia="Times New Roman" w:cs="Wingdings"/>
    </w:rPr>
  </w:style>
  <w:style w:type="character" w:styleId="WW8Num20z3" w:customStyle="1">
    <w:name w:val="WW8Num20z3"/>
    <w:qFormat/>
    <w:rPr>
      <w:rFonts w:ascii="Symbol" w:hAnsi="Symbol"/>
    </w:rPr>
  </w:style>
  <w:style w:type="character" w:styleId="WW8Num20z4" w:customStyle="1">
    <w:name w:val="WW8Num20z4"/>
    <w:qFormat/>
    <w:rPr>
      <w:rFonts w:ascii="Courier New" w:hAnsi="Courier New" w:cs="Courier New"/>
    </w:rPr>
  </w:style>
  <w:style w:type="character" w:styleId="WW8Num21z0" w:customStyle="1">
    <w:name w:val="WW8Num21z0"/>
    <w:qFormat/>
    <w:rPr>
      <w:rFonts w:ascii="Symbol" w:hAnsi="Symbol"/>
    </w:rPr>
  </w:style>
  <w:style w:type="character" w:styleId="WW8Num21z1" w:customStyle="1">
    <w:name w:val="WW8Num21z1"/>
    <w:qFormat/>
    <w:rPr>
      <w:rFonts w:ascii="Courier New" w:hAnsi="Courier New" w:cs="Courier New"/>
    </w:rPr>
  </w:style>
  <w:style w:type="character" w:styleId="WW8Num21z2" w:customStyle="1">
    <w:name w:val="WW8Num21z2"/>
    <w:qFormat/>
    <w:rPr>
      <w:rFonts w:ascii="Wingdings" w:hAnsi="Wingdings"/>
    </w:rPr>
  </w:style>
  <w:style w:type="character" w:styleId="DefaultParagraphFont1" w:customStyle="1">
    <w:name w:val="Default Paragraph Font1"/>
    <w:qFormat/>
  </w:style>
  <w:style w:type="character" w:styleId="CharChar2" w:customStyle="1">
    <w:name w:val="Char Char2"/>
    <w:qFormat/>
    <w:rPr>
      <w:rFonts w:ascii="Calibri" w:hAnsi="Calibri" w:eastAsia="Times New Roman" w:cs="Times New Roman"/>
      <w:b/>
      <w:bCs/>
      <w:color w:val="345A8A"/>
      <w:sz w:val="32"/>
      <w:szCs w:val="32"/>
      <w:lang w:val="en-GB"/>
    </w:rPr>
  </w:style>
  <w:style w:type="character" w:styleId="Strong">
    <w:name w:val="Strong"/>
    <w:qFormat/>
    <w:rPr>
      <w:b/>
      <w:bCs/>
    </w:rPr>
  </w:style>
  <w:style w:type="character" w:styleId="Hyperlink">
    <w:name w:val="Hyperlink"/>
    <w:uiPriority w:val="99"/>
    <w:rPr>
      <w:color w:val="0000FF"/>
      <w:u w:val="single"/>
    </w:rPr>
  </w:style>
  <w:style w:type="character" w:styleId="CharChar1" w:customStyle="1">
    <w:name w:val="Char Char1"/>
    <w:qFormat/>
    <w:rPr>
      <w:sz w:val="24"/>
      <w:lang w:val="en-GB"/>
    </w:rPr>
  </w:style>
  <w:style w:type="character" w:styleId="CharChar" w:customStyle="1">
    <w:name w:val="Char Char"/>
    <w:qFormat/>
    <w:rPr>
      <w:sz w:val="24"/>
      <w:lang w:val="en-GB"/>
    </w:rPr>
  </w:style>
  <w:style w:type="character" w:styleId="PageNumber">
    <w:name w:val="page number"/>
    <w:basedOn w:val="DefaultParagraphFont1"/>
    <w:qFormat/>
  </w:style>
  <w:style w:type="character" w:styleId="Emphasis">
    <w:name w:val="Emphasis"/>
    <w:uiPriority w:val="20"/>
    <w:qFormat/>
    <w:rPr>
      <w:i/>
    </w:rPr>
  </w:style>
  <w:style w:type="character" w:styleId="FollowedHyperlink">
    <w:name w:val="FollowedHyperlink"/>
    <w:uiPriority w:val="99"/>
    <w:rPr>
      <w:color w:val="800080"/>
      <w:u w:val="single"/>
    </w:rPr>
  </w:style>
  <w:style w:type="character" w:styleId="Bullets" w:customStyle="1">
    <w:name w:val="Bullets"/>
    <w:qFormat/>
    <w:rPr>
      <w:rFonts w:ascii="OpenSymbol" w:hAnsi="OpenSymbol" w:eastAsia="OpenSymbol" w:cs="OpenSymbol"/>
    </w:rPr>
  </w:style>
  <w:style w:type="character" w:styleId="NumberingSymbols" w:customStyle="1">
    <w:name w:val="Numbering Symbols"/>
    <w:qFormat/>
  </w:style>
  <w:style w:type="character" w:styleId="CommentReference">
    <w:name w:val="annotation reference"/>
    <w:qFormat/>
    <w:rsid w:val="00705372"/>
    <w:rPr>
      <w:sz w:val="16"/>
      <w:szCs w:val="16"/>
    </w:rPr>
  </w:style>
  <w:style w:type="character" w:styleId="CommentTextChar" w:customStyle="1">
    <w:name w:val="Comment Text Char"/>
    <w:link w:val="CommentText"/>
    <w:qFormat/>
    <w:rsid w:val="00705372"/>
    <w:rPr>
      <w:rFonts w:ascii="Cambria" w:hAnsi="Cambria" w:eastAsia="Cambria" w:cs="Cambria"/>
      <w:lang w:val="en-GB" w:eastAsia="ar-SA"/>
    </w:rPr>
  </w:style>
  <w:style w:type="character" w:styleId="CommentSubjectChar" w:customStyle="1">
    <w:name w:val="Comment Subject Char"/>
    <w:link w:val="CommentSubject"/>
    <w:qFormat/>
    <w:rsid w:val="00705372"/>
    <w:rPr>
      <w:rFonts w:ascii="Cambria" w:hAnsi="Cambria" w:eastAsia="Cambria" w:cs="Cambria"/>
      <w:b/>
      <w:bCs/>
      <w:lang w:val="en-GB" w:eastAsia="ar-SA"/>
    </w:rPr>
  </w:style>
  <w:style w:type="character" w:styleId="Heading2Char" w:customStyle="1">
    <w:name w:val="Heading 2 Char"/>
    <w:basedOn w:val="DefaultParagraphFont"/>
    <w:link w:val="Heading2"/>
    <w:qFormat/>
    <w:rsid w:val="00A72F6B"/>
    <w:rPr>
      <w:rFonts w:ascii="Arial" w:hAnsi="Arial" w:eastAsia="Cambria" w:cs="Arial"/>
      <w:b/>
      <w:bCs/>
      <w:i/>
      <w:iCs/>
      <w:sz w:val="28"/>
      <w:szCs w:val="28"/>
      <w:lang w:val="en-GB" w:eastAsia="ar-SA"/>
    </w:rPr>
  </w:style>
  <w:style w:type="character" w:styleId="UnresolvedMention">
    <w:name w:val="Unresolved Mention"/>
    <w:basedOn w:val="DefaultParagraphFont"/>
    <w:uiPriority w:val="99"/>
    <w:semiHidden/>
    <w:unhideWhenUsed/>
    <w:qFormat/>
    <w:rsid w:val="00507D37"/>
    <w:rPr>
      <w:color w:val="605E5C"/>
      <w:shd w:val="clear" w:color="auto" w:fill="E1DFDD"/>
    </w:rPr>
  </w:style>
  <w:style w:type="character" w:styleId="IndexLink" w:customStyle="1">
    <w:name w:val="Index Link"/>
    <w:qFormat/>
  </w:style>
  <w:style w:type="paragraph" w:styleId="Heading" w:customStyle="1">
    <w:name w:val="Heading"/>
    <w:basedOn w:val="Normal"/>
    <w:next w:val="BodyText"/>
    <w:qFormat/>
    <w:pPr>
      <w:keepNext/>
      <w:spacing w:before="240" w:after="120"/>
    </w:pPr>
    <w:rPr>
      <w:rFonts w:ascii="Arial" w:hAnsi="Arial" w:eastAsia="HG-MinchoL" w:cs="LucidaSans"/>
      <w:sz w:val="28"/>
      <w:szCs w:val="28"/>
    </w:rPr>
  </w:style>
  <w:style w:type="paragraph" w:styleId="BodyText">
    <w:name w:val="Body Text"/>
    <w:basedOn w:val="Normal"/>
    <w:pPr>
      <w:jc w:val="both"/>
    </w:pPr>
    <w:rPr>
      <w:rFonts w:ascii="Arial" w:hAnsi="Arial" w:eastAsia="Times New Roman"/>
      <w:iCs/>
      <w:sz w:val="22"/>
      <w:szCs w:val="24"/>
    </w:rPr>
  </w:style>
  <w:style w:type="paragraph" w:styleId="List">
    <w:name w:val="List"/>
    <w:basedOn w:val="BodyText"/>
    <w:rPr>
      <w:rFonts w:cs="LucidaSans"/>
    </w:rPr>
  </w:style>
  <w:style w:type="paragraph" w:styleId="Caption">
    <w:name w:val="caption"/>
    <w:basedOn w:val="Normal"/>
    <w:next w:val="Normal"/>
    <w:qFormat/>
    <w:pPr>
      <w:spacing w:before="120" w:after="120"/>
      <w:jc w:val="both"/>
    </w:pPr>
    <w:rPr>
      <w:rFonts w:ascii="Arial" w:hAnsi="Arial" w:eastAsia="Times New Roman"/>
      <w:bCs/>
      <w:i/>
      <w:sz w:val="20"/>
    </w:rPr>
  </w:style>
  <w:style w:type="paragraph" w:styleId="Index" w:customStyle="1">
    <w:name w:val="Index"/>
    <w:basedOn w:val="Normal"/>
    <w:qFormat/>
    <w:pPr>
      <w:suppressLineNumbers/>
    </w:pPr>
    <w:rPr>
      <w:rFonts w:cs="LucidaSans"/>
    </w:rPr>
  </w:style>
  <w:style w:type="paragraph" w:styleId="HeaderandFooter" w:customStyle="1">
    <w:name w:val="Header and Footer"/>
    <w:basedOn w:val="Normal"/>
    <w:qFormat/>
  </w:style>
  <w:style w:type="paragraph" w:styleId="Header">
    <w:name w:val="header"/>
    <w:basedOn w:val="Normal"/>
  </w:style>
  <w:style w:type="paragraph" w:styleId="Footer">
    <w:name w:val="footer"/>
    <w:basedOn w:val="Normal"/>
  </w:style>
  <w:style w:type="paragraph" w:styleId="text-style" w:customStyle="1">
    <w:name w:val="text-style"/>
    <w:basedOn w:val="Normal"/>
    <w:qFormat/>
    <w:pPr>
      <w:spacing w:line="360" w:lineRule="exact"/>
    </w:pPr>
  </w:style>
  <w:style w:type="paragraph" w:styleId="ListParagraph">
    <w:name w:val="List Paragraph"/>
    <w:basedOn w:val="Normal"/>
    <w:qFormat/>
    <w:pPr>
      <w:ind w:left="720"/>
    </w:pPr>
  </w:style>
  <w:style w:type="paragraph" w:styleId="DocumentMap">
    <w:name w:val="Document Map"/>
    <w:basedOn w:val="Normal"/>
    <w:qFormat/>
    <w:pPr>
      <w:shd w:val="clear" w:color="auto" w:fill="000080"/>
    </w:pPr>
    <w:rPr>
      <w:rFonts w:ascii="Tahoma" w:hAnsi="Tahoma" w:cs="Tahoma"/>
      <w:sz w:val="20"/>
    </w:rPr>
  </w:style>
  <w:style w:type="paragraph" w:styleId="TOC1">
    <w:name w:val="toc 1"/>
    <w:basedOn w:val="Normal"/>
    <w:next w:val="Normal"/>
    <w:uiPriority w:val="39"/>
    <w:pPr>
      <w:jc w:val="both"/>
    </w:pPr>
    <w:rPr>
      <w:rFonts w:ascii="Arial" w:hAnsi="Arial" w:eastAsia="Times New Roman"/>
      <w:sz w:val="22"/>
      <w:szCs w:val="24"/>
    </w:rPr>
  </w:style>
  <w:style w:type="paragraph" w:styleId="Annex" w:customStyle="1">
    <w:name w:val="Annex"/>
    <w:basedOn w:val="Heading1"/>
    <w:qFormat/>
    <w:pPr>
      <w:keepLines w:val="0"/>
      <w:spacing w:before="0"/>
      <w:jc w:val="both"/>
    </w:pPr>
    <w:rPr>
      <w:rFonts w:ascii="Arial" w:hAnsi="Arial"/>
      <w:smallCaps/>
      <w:color w:val="auto"/>
      <w:sz w:val="40"/>
      <w:szCs w:val="24"/>
    </w:rPr>
  </w:style>
  <w:style w:type="paragraph" w:styleId="TOC2">
    <w:name w:val="toc 2"/>
    <w:basedOn w:val="Normal"/>
    <w:next w:val="Normal"/>
    <w:uiPriority w:val="39"/>
    <w:pPr>
      <w:ind w:left="240"/>
      <w:jc w:val="both"/>
    </w:pPr>
    <w:rPr>
      <w:rFonts w:ascii="Arial" w:hAnsi="Arial" w:eastAsia="Times New Roman"/>
      <w:sz w:val="22"/>
      <w:szCs w:val="24"/>
    </w:rPr>
  </w:style>
  <w:style w:type="paragraph" w:styleId="TOC3">
    <w:name w:val="toc 3"/>
    <w:basedOn w:val="Normal"/>
    <w:next w:val="Normal"/>
    <w:uiPriority w:val="39"/>
    <w:pPr>
      <w:ind w:left="480"/>
      <w:jc w:val="both"/>
    </w:pPr>
    <w:rPr>
      <w:rFonts w:ascii="Arial" w:hAnsi="Arial" w:eastAsia="Times New Roman"/>
      <w:sz w:val="22"/>
      <w:szCs w:val="24"/>
    </w:rPr>
  </w:style>
  <w:style w:type="paragraph" w:styleId="TOC4">
    <w:name w:val="toc 4"/>
    <w:basedOn w:val="Normal"/>
    <w:next w:val="Normal"/>
    <w:pPr>
      <w:ind w:left="720"/>
      <w:jc w:val="both"/>
    </w:pPr>
    <w:rPr>
      <w:rFonts w:ascii="Arial" w:hAnsi="Arial" w:eastAsia="Times New Roman"/>
      <w:sz w:val="22"/>
      <w:szCs w:val="24"/>
    </w:rPr>
  </w:style>
  <w:style w:type="paragraph" w:styleId="TOC5">
    <w:name w:val="toc 5"/>
    <w:basedOn w:val="Normal"/>
    <w:next w:val="Normal"/>
    <w:pPr>
      <w:ind w:left="960"/>
      <w:jc w:val="both"/>
    </w:pPr>
    <w:rPr>
      <w:rFonts w:ascii="Arial" w:hAnsi="Arial" w:eastAsia="Times New Roman"/>
      <w:sz w:val="22"/>
      <w:szCs w:val="24"/>
    </w:rPr>
  </w:style>
  <w:style w:type="paragraph" w:styleId="TOC6">
    <w:name w:val="toc 6"/>
    <w:basedOn w:val="Normal"/>
    <w:next w:val="Normal"/>
    <w:pPr>
      <w:ind w:left="1200"/>
      <w:jc w:val="both"/>
    </w:pPr>
    <w:rPr>
      <w:rFonts w:ascii="Arial" w:hAnsi="Arial" w:eastAsia="Times New Roman"/>
      <w:sz w:val="22"/>
      <w:szCs w:val="24"/>
    </w:rPr>
  </w:style>
  <w:style w:type="paragraph" w:styleId="TOC7">
    <w:name w:val="toc 7"/>
    <w:basedOn w:val="Normal"/>
    <w:next w:val="Normal"/>
    <w:pPr>
      <w:ind w:left="1440"/>
      <w:jc w:val="both"/>
    </w:pPr>
    <w:rPr>
      <w:rFonts w:ascii="Arial" w:hAnsi="Arial" w:eastAsia="Times New Roman"/>
      <w:sz w:val="22"/>
      <w:szCs w:val="24"/>
    </w:rPr>
  </w:style>
  <w:style w:type="paragraph" w:styleId="TOC8">
    <w:name w:val="toc 8"/>
    <w:basedOn w:val="Normal"/>
    <w:next w:val="Normal"/>
    <w:pPr>
      <w:ind w:left="1680"/>
      <w:jc w:val="both"/>
    </w:pPr>
    <w:rPr>
      <w:rFonts w:ascii="Arial" w:hAnsi="Arial" w:eastAsia="Times New Roman"/>
      <w:sz w:val="22"/>
      <w:szCs w:val="24"/>
    </w:rPr>
  </w:style>
  <w:style w:type="paragraph" w:styleId="TOC9">
    <w:name w:val="toc 9"/>
    <w:basedOn w:val="Normal"/>
    <w:next w:val="Normal"/>
    <w:pPr>
      <w:ind w:left="1920"/>
      <w:jc w:val="both"/>
    </w:pPr>
    <w:rPr>
      <w:rFonts w:ascii="Arial" w:hAnsi="Arial" w:eastAsia="Times New Roman"/>
      <w:sz w:val="22"/>
      <w:szCs w:val="24"/>
    </w:rPr>
  </w:style>
  <w:style w:type="paragraph" w:styleId="TableofFigures">
    <w:name w:val="table of figures"/>
    <w:basedOn w:val="Normal"/>
    <w:next w:val="Normal"/>
    <w:qFormat/>
    <w:pPr>
      <w:ind w:left="480" w:hanging="480"/>
      <w:jc w:val="both"/>
    </w:pPr>
    <w:rPr>
      <w:rFonts w:ascii="Arial" w:hAnsi="Arial" w:eastAsia="Times New Roman"/>
      <w:sz w:val="22"/>
      <w:szCs w:val="24"/>
    </w:rPr>
  </w:style>
  <w:style w:type="paragraph" w:styleId="BodyText2">
    <w:name w:val="Body Text 2"/>
    <w:basedOn w:val="Normal"/>
    <w:qFormat/>
    <w:pPr>
      <w:jc w:val="both"/>
    </w:pPr>
    <w:rPr>
      <w:rFonts w:ascii="Arial" w:hAnsi="Arial" w:eastAsia="Times New Roman"/>
      <w:b/>
      <w:bCs/>
      <w:i/>
      <w:iCs/>
      <w:sz w:val="22"/>
      <w:szCs w:val="24"/>
    </w:rPr>
  </w:style>
  <w:style w:type="paragraph" w:styleId="BodyTextIndent">
    <w:name w:val="Body Text Indent"/>
    <w:basedOn w:val="Normal"/>
    <w:pPr>
      <w:ind w:left="720"/>
      <w:jc w:val="both"/>
    </w:pPr>
    <w:rPr>
      <w:rFonts w:ascii="Arial" w:hAnsi="Arial" w:eastAsia="Times New Roman"/>
      <w:sz w:val="22"/>
      <w:szCs w:val="24"/>
    </w:rPr>
  </w:style>
  <w:style w:type="paragraph" w:styleId="BodyText3">
    <w:name w:val="Body Text 3"/>
    <w:basedOn w:val="Normal"/>
    <w:qFormat/>
    <w:pPr>
      <w:jc w:val="both"/>
    </w:pPr>
    <w:rPr>
      <w:rFonts w:ascii="Arial" w:hAnsi="Arial" w:eastAsia="Times New Roman"/>
      <w:i/>
      <w:iCs/>
      <w:sz w:val="22"/>
      <w:szCs w:val="24"/>
    </w:rPr>
  </w:style>
  <w:style w:type="paragraph" w:styleId="H5" w:customStyle="1">
    <w:name w:val="H5"/>
    <w:basedOn w:val="Normal"/>
    <w:next w:val="Normal"/>
    <w:qFormat/>
    <w:pPr>
      <w:keepNext/>
      <w:spacing w:before="100" w:after="100"/>
    </w:pPr>
    <w:rPr>
      <w:rFonts w:ascii="Times New Roman" w:hAnsi="Times New Roman" w:eastAsia="Times New Roman"/>
      <w:b/>
      <w:sz w:val="22"/>
      <w:szCs w:val="24"/>
    </w:rPr>
  </w:style>
  <w:style w:type="paragraph" w:styleId="ListBullet">
    <w:name w:val="List Bullet"/>
    <w:basedOn w:val="Normal"/>
    <w:qFormat/>
    <w:pPr>
      <w:spacing w:before="120" w:after="120"/>
    </w:pPr>
    <w:rPr>
      <w:rFonts w:ascii="Arial" w:hAnsi="Arial" w:eastAsia="Times New Roman"/>
      <w:sz w:val="22"/>
      <w:szCs w:val="24"/>
    </w:rPr>
  </w:style>
  <w:style w:type="paragraph" w:styleId="Heading2H2" w:customStyle="1">
    <w:name w:val="Heading 2.H2"/>
    <w:basedOn w:val="Normal"/>
    <w:next w:val="Normal"/>
    <w:qFormat/>
    <w:pPr>
      <w:keepNext/>
      <w:keepLines/>
      <w:pageBreakBefore/>
      <w:spacing w:before="240"/>
      <w:jc w:val="both"/>
      <w:outlineLvl w:val="1"/>
    </w:pPr>
    <w:rPr>
      <w:rFonts w:ascii="Arial" w:hAnsi="Arial" w:eastAsia="Times New Roman"/>
      <w:b/>
      <w:caps/>
      <w:color w:val="000000"/>
      <w:sz w:val="28"/>
    </w:rPr>
  </w:style>
  <w:style w:type="paragraph" w:styleId="Heading3H3" w:customStyle="1">
    <w:name w:val="Heading 3.H3"/>
    <w:basedOn w:val="Normal"/>
    <w:next w:val="Normal"/>
    <w:qFormat/>
    <w:pPr>
      <w:keepNext/>
      <w:keepLines/>
      <w:spacing w:before="160" w:after="120"/>
      <w:jc w:val="both"/>
      <w:outlineLvl w:val="2"/>
    </w:pPr>
    <w:rPr>
      <w:rFonts w:ascii="Arial" w:hAnsi="Arial" w:eastAsia="Times New Roman"/>
      <w:b/>
      <w:smallCaps/>
      <w:color w:val="000000"/>
      <w:sz w:val="28"/>
    </w:rPr>
  </w:style>
  <w:style w:type="paragraph" w:styleId="Heading4H4" w:customStyle="1">
    <w:name w:val="Heading 4.H4"/>
    <w:basedOn w:val="Normal"/>
    <w:next w:val="Normal"/>
    <w:qFormat/>
    <w:pPr>
      <w:keepNext/>
      <w:keepLines/>
      <w:spacing w:before="160" w:after="120"/>
      <w:jc w:val="both"/>
    </w:pPr>
    <w:rPr>
      <w:rFonts w:ascii="Arial" w:hAnsi="Arial" w:eastAsia="Times New Roman"/>
      <w:b/>
      <w:color w:val="000000"/>
    </w:rPr>
  </w:style>
  <w:style w:type="paragraph" w:styleId="Bullett0" w:customStyle="1">
    <w:name w:val="Bullett0"/>
    <w:basedOn w:val="Normal"/>
    <w:qFormat/>
    <w:pPr>
      <w:spacing w:before="60"/>
      <w:jc w:val="both"/>
    </w:pPr>
    <w:rPr>
      <w:rFonts w:ascii="Arial" w:hAnsi="Arial" w:eastAsia="Times New Roman"/>
      <w:sz w:val="22"/>
    </w:rPr>
  </w:style>
  <w:style w:type="paragraph" w:styleId="wpd" w:customStyle="1">
    <w:name w:val="wpd"/>
    <w:basedOn w:val="Normal"/>
    <w:qFormat/>
    <w:pPr>
      <w:tabs>
        <w:tab w:val="left" w:pos="1169"/>
      </w:tabs>
      <w:spacing w:before="40"/>
      <w:ind w:right="34"/>
      <w:jc w:val="both"/>
    </w:pPr>
    <w:rPr>
      <w:rFonts w:ascii="Arial" w:hAnsi="Arial" w:eastAsia="Times New Roman"/>
      <w:sz w:val="18"/>
    </w:rPr>
  </w:style>
  <w:style w:type="paragraph" w:styleId="bullet1" w:customStyle="1">
    <w:name w:val="bullet_1"/>
    <w:basedOn w:val="BodyText"/>
    <w:qFormat/>
    <w:pPr>
      <w:spacing w:before="120"/>
      <w:ind w:right="-45"/>
    </w:pPr>
    <w:rPr>
      <w:iCs w:val="0"/>
      <w:szCs w:val="20"/>
    </w:rPr>
  </w:style>
  <w:style w:type="paragraph" w:styleId="BodyTextIndent2">
    <w:name w:val="Body Text Indent 2"/>
    <w:basedOn w:val="Normal"/>
    <w:qFormat/>
    <w:pPr>
      <w:ind w:left="720"/>
      <w:jc w:val="both"/>
    </w:pPr>
    <w:rPr>
      <w:rFonts w:ascii="Arial" w:hAnsi="Arial" w:eastAsia="Times New Roman"/>
      <w:i/>
      <w:iCs/>
      <w:sz w:val="22"/>
      <w:szCs w:val="24"/>
    </w:rPr>
  </w:style>
  <w:style w:type="paragraph" w:styleId="CaptionSR" w:customStyle="1">
    <w:name w:val="CaptionSR"/>
    <w:basedOn w:val="Caption"/>
    <w:qFormat/>
    <w:rPr>
      <w:b/>
      <w:i w:val="0"/>
      <w:sz w:val="22"/>
    </w:rPr>
  </w:style>
  <w:style w:type="paragraph" w:styleId="BodyTextIndent3">
    <w:name w:val="Body Text Indent 3"/>
    <w:basedOn w:val="Normal"/>
    <w:qFormat/>
    <w:pPr>
      <w:ind w:left="576"/>
      <w:jc w:val="both"/>
    </w:pPr>
    <w:rPr>
      <w:rFonts w:ascii="Arial" w:hAnsi="Arial" w:eastAsia="Times New Roman"/>
      <w:i/>
      <w:iCs/>
      <w:sz w:val="22"/>
      <w:szCs w:val="24"/>
    </w:rPr>
  </w:style>
  <w:style w:type="paragraph" w:styleId="WW-Default" w:customStyle="1">
    <w:name w:val="WW-Default"/>
    <w:qFormat/>
    <w:pPr>
      <w:widowControl w:val="0"/>
    </w:pPr>
    <w:rPr>
      <w:rFonts w:ascii="Arial" w:hAnsi="Arial" w:cs="Arial"/>
      <w:color w:val="000000"/>
      <w:sz w:val="24"/>
      <w:szCs w:val="24"/>
      <w:lang w:val="en-GB" w:eastAsia="ar-SA"/>
    </w:rPr>
  </w:style>
  <w:style w:type="paragraph" w:styleId="NormalWeb">
    <w:name w:val="Normal (Web)"/>
    <w:basedOn w:val="WW-Default"/>
    <w:next w:val="WW-Default"/>
    <w:uiPriority w:val="99"/>
    <w:qFormat/>
    <w:pPr>
      <w:spacing w:before="100" w:after="100"/>
    </w:pPr>
    <w:rPr>
      <w:rFonts w:cs="Times New Roman"/>
      <w:color w:val="auto"/>
    </w:rPr>
  </w:style>
  <w:style w:type="paragraph" w:styleId="BalloonText">
    <w:name w:val="Balloon Text"/>
    <w:basedOn w:val="Normal"/>
    <w:qFormat/>
    <w:pPr>
      <w:jc w:val="both"/>
    </w:pPr>
    <w:rPr>
      <w:rFonts w:ascii="Tahoma" w:hAnsi="Tahoma" w:eastAsia="Times New Roman" w:cs="Tahoma"/>
      <w:sz w:val="16"/>
      <w:szCs w:val="16"/>
    </w:rPr>
  </w:style>
  <w:style w:type="paragraph" w:styleId="CM24" w:customStyle="1">
    <w:name w:val="CM24"/>
    <w:basedOn w:val="WW-Default"/>
    <w:next w:val="WW-Default"/>
    <w:qFormat/>
    <w:pPr>
      <w:spacing w:after="460"/>
    </w:pPr>
    <w:rPr>
      <w:rFonts w:cs="Times New Roman"/>
      <w:color w:val="auto"/>
      <w:lang w:val="en-US"/>
    </w:rPr>
  </w:style>
  <w:style w:type="paragraph" w:styleId="CM25" w:customStyle="1">
    <w:name w:val="CM25"/>
    <w:basedOn w:val="WW-Default"/>
    <w:next w:val="WW-Default"/>
    <w:qFormat/>
    <w:pPr>
      <w:spacing w:after="228"/>
    </w:pPr>
    <w:rPr>
      <w:rFonts w:cs="Times New Roman"/>
      <w:color w:val="auto"/>
      <w:lang w:val="en-US"/>
    </w:rPr>
  </w:style>
  <w:style w:type="paragraph" w:styleId="CM9" w:customStyle="1">
    <w:name w:val="CM9"/>
    <w:basedOn w:val="WW-Default"/>
    <w:next w:val="WW-Default"/>
    <w:qFormat/>
    <w:pPr>
      <w:spacing w:line="231" w:lineRule="atLeast"/>
    </w:pPr>
    <w:rPr>
      <w:rFonts w:cs="Times New Roman"/>
      <w:color w:val="auto"/>
      <w:lang w:val="en-US"/>
    </w:rPr>
  </w:style>
  <w:style w:type="paragraph" w:styleId="CM19" w:customStyle="1">
    <w:name w:val="CM19"/>
    <w:basedOn w:val="WW-Default"/>
    <w:next w:val="WW-Default"/>
    <w:qFormat/>
    <w:pPr>
      <w:spacing w:after="303"/>
    </w:pPr>
    <w:rPr>
      <w:rFonts w:cs="Times New Roman"/>
      <w:color w:val="auto"/>
      <w:lang w:val="en-US"/>
    </w:rPr>
  </w:style>
  <w:style w:type="paragraph" w:styleId="TableContents" w:customStyle="1">
    <w:name w:val="Table Contents"/>
    <w:basedOn w:val="Normal"/>
    <w:qFormat/>
    <w:pPr>
      <w:suppressLineNumbers/>
    </w:pPr>
  </w:style>
  <w:style w:type="paragraph" w:styleId="TableHeading" w:customStyle="1">
    <w:name w:val="Table Heading"/>
    <w:basedOn w:val="TableContents"/>
    <w:qFormat/>
    <w:pPr>
      <w:jc w:val="center"/>
    </w:pPr>
    <w:rPr>
      <w:b/>
      <w:bCs/>
    </w:rPr>
  </w:style>
  <w:style w:type="paragraph" w:styleId="CommentText">
    <w:name w:val="annotation text"/>
    <w:basedOn w:val="Normal"/>
    <w:link w:val="CommentTextChar"/>
    <w:qFormat/>
    <w:rsid w:val="00705372"/>
    <w:rPr>
      <w:sz w:val="20"/>
    </w:rPr>
  </w:style>
  <w:style w:type="paragraph" w:styleId="CommentSubject">
    <w:name w:val="annotation subject"/>
    <w:basedOn w:val="CommentText"/>
    <w:next w:val="CommentText"/>
    <w:link w:val="CommentSubjectChar"/>
    <w:qFormat/>
    <w:rsid w:val="00705372"/>
    <w:rPr>
      <w:b/>
      <w:bCs/>
    </w:rPr>
  </w:style>
  <w:style w:type="paragraph" w:styleId="NormalUG" w:customStyle="1">
    <w:name w:val="NormalUG"/>
    <w:basedOn w:val="Normal"/>
    <w:qFormat/>
    <w:rsid w:val="003D3279"/>
    <w:pPr>
      <w:spacing w:line="360" w:lineRule="atLeast"/>
      <w:jc w:val="both"/>
    </w:pPr>
  </w:style>
  <w:style w:type="paragraph" w:styleId="Revision">
    <w:name w:val="Revision"/>
    <w:uiPriority w:val="99"/>
    <w:semiHidden/>
    <w:qFormat/>
    <w:rsid w:val="00DC6B08"/>
    <w:rPr>
      <w:rFonts w:ascii="Cambria" w:hAnsi="Cambria" w:eastAsia="Cambria" w:cs="Cambria"/>
      <w:sz w:val="24"/>
      <w:lang w:val="en-GB" w:eastAsia="ar-SA"/>
    </w:rPr>
  </w:style>
  <w:style w:type="paragraph" w:styleId="FrameContents" w:customStyle="1">
    <w:name w:val="Frame Contents"/>
    <w:basedOn w:val="Normal"/>
    <w:qFormat/>
  </w:style>
  <w:style w:type="table" w:styleId="TableGrid">
    <w:name w:val="Table Grid"/>
    <w:basedOn w:val="TableNormal"/>
    <w:rsid w:val="009326C8"/>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yperlink" Target="https://space.physics.uiowa.edu/cluster/pulse_tests.pdf" TargetMode="External" Id="rId13" /><Relationship Type="http://schemas.openxmlformats.org/officeDocument/2006/relationships/header" Target="header2.xml" Id="rId18" /><Relationship Type="http://schemas.openxmlformats.org/officeDocument/2006/relationships/hyperlink" Target="https://csa.esac.esa.int/" TargetMode="External" Id="rId26" /><Relationship Type="http://schemas.openxmlformats.org/officeDocument/2006/relationships/image" Target="media/image13.png" Id="rId39" /><Relationship Type="http://schemas.openxmlformats.org/officeDocument/2006/relationships/hyperlink" Target="http://www-pw.physics.uiowa.edu/cluster/" TargetMode="External" Id="rId21" /><Relationship Type="http://schemas.openxmlformats.org/officeDocument/2006/relationships/image" Target="media/image8.png" Id="rId34" /><Relationship Type="http://schemas.openxmlformats.org/officeDocument/2006/relationships/image" Target="media/image16.png" Id="rId42" /><Relationship Type="http://schemas.openxmlformats.org/officeDocument/2006/relationships/image" Target="media/image19.png" Id="rId47" /><Relationship Type="http://schemas.openxmlformats.org/officeDocument/2006/relationships/image" Target="media/image22.png" Id="rId50" /><Relationship Type="http://schemas.openxmlformats.org/officeDocument/2006/relationships/theme" Target="theme/theme1.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hyperlink" Target="https://csa.esac.esa.int/" TargetMode="External" Id="rId29" /><Relationship Type="http://schemas.openxmlformats.org/officeDocument/2006/relationships/hyperlink" Target="http://www-pw.physics.uiowa.edu/cluster" TargetMode="External" Id="rId11" /><Relationship Type="http://schemas.openxmlformats.org/officeDocument/2006/relationships/hyperlink" Target="https://csa.esac.esa.int/" TargetMode="External" Id="rId24" /><Relationship Type="http://schemas.openxmlformats.org/officeDocument/2006/relationships/image" Target="media/image6.png" Id="rId32" /><Relationship Type="http://schemas.openxmlformats.org/officeDocument/2006/relationships/image" Target="media/image11.png" Id="rId37" /><Relationship Type="http://schemas.openxmlformats.org/officeDocument/2006/relationships/image" Target="media/image14.png" Id="rId40" /><Relationship Type="http://schemas.openxmlformats.org/officeDocument/2006/relationships/hyperlink" Target="http://www-pw.physics.uiowa.edu/cluster/pulse_tests.pdf" TargetMode="External" Id="rId45" /><Relationship Type="http://schemas.openxmlformats.org/officeDocument/2006/relationships/footer" Target="footer3.xml" Id="rId53"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footer" Target="footer2.xml" Id="rId19" /><Relationship Type="http://schemas.openxmlformats.org/officeDocument/2006/relationships/image" Target="media/image5.png" Id="rId31" /><Relationship Type="http://schemas.openxmlformats.org/officeDocument/2006/relationships/hyperlink" Target="https://space.physics.uiowa.edu/cluster/pulse_tests.pdf" TargetMode="External" Id="rId44" /><Relationship Type="http://schemas.openxmlformats.org/officeDocument/2006/relationships/header" Target="header3.xml" Id="rId52"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space.physics.uiowa.edu/cluster/pulse_tests.pdf" TargetMode="External" Id="rId14" /><Relationship Type="http://schemas.openxmlformats.org/officeDocument/2006/relationships/hyperlink" Target="https://space.physics.uiowa.edu/plasma-wave/cluster/" TargetMode="External" Id="rId22" /><Relationship Type="http://schemas.openxmlformats.org/officeDocument/2006/relationships/hyperlink" Target="https://csa.esac.esa.int/" TargetMode="External" Id="rId27" /><Relationship Type="http://schemas.openxmlformats.org/officeDocument/2006/relationships/hyperlink" Target="mailto:pickett@uiowa.edu" TargetMode="External" Id="rId30" /><Relationship Type="http://schemas.openxmlformats.org/officeDocument/2006/relationships/image" Target="media/image9.png" Id="rId35" /><Relationship Type="http://schemas.openxmlformats.org/officeDocument/2006/relationships/image" Target="media/image17.png" Id="rId43" /><Relationship Type="http://schemas.openxmlformats.org/officeDocument/2006/relationships/image" Target="media/image20.gif" Id="rId48" /><Relationship Type="http://schemas.openxmlformats.org/officeDocument/2006/relationships/image" Target="media/image1.png" Id="rId8" /><Relationship Type="http://schemas.openxmlformats.org/officeDocument/2006/relationships/image" Target="media/image23.png" Id="rId51" /><Relationship Type="http://schemas.openxmlformats.org/officeDocument/2006/relationships/styles" Target="styles.xml" Id="rId3" /><Relationship Type="http://schemas.openxmlformats.org/officeDocument/2006/relationships/hyperlink" Target="https://space.physics.uiowa.edu/cluster/" TargetMode="External" Id="rId12" /><Relationship Type="http://schemas.openxmlformats.org/officeDocument/2006/relationships/footer" Target="footer1.xml" Id="rId17" /><Relationship Type="http://schemas.openxmlformats.org/officeDocument/2006/relationships/hyperlink" Target="https://csa.esac.esa.int/" TargetMode="External" Id="rId25" /><Relationship Type="http://schemas.openxmlformats.org/officeDocument/2006/relationships/image" Target="media/image7.png" Id="rId33" /><Relationship Type="http://schemas.openxmlformats.org/officeDocument/2006/relationships/image" Target="media/image12.png" Id="rId38" /><Relationship Type="http://schemas.openxmlformats.org/officeDocument/2006/relationships/image" Target="media/image18.png" Id="rId46" /><Relationship Type="http://schemas.openxmlformats.org/officeDocument/2006/relationships/hyperlink" Target="https://space.physics.uiowa.edu/plasma-wave/cluster/" TargetMode="External" Id="rId20" /><Relationship Type="http://schemas.openxmlformats.org/officeDocument/2006/relationships/image" Target="media/image15.pn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pace.physics.uiowa.edu/cluster/pulse_tests.pdf" TargetMode="External" Id="rId15" /><Relationship Type="http://schemas.openxmlformats.org/officeDocument/2006/relationships/hyperlink" Target="http://www-pw.physics.uiowa.edu/cluster/" TargetMode="External" Id="rId23" /><Relationship Type="http://schemas.openxmlformats.org/officeDocument/2006/relationships/hyperlink" Target="https://csa.esac.esa.int/" TargetMode="External" Id="rId28" /><Relationship Type="http://schemas.openxmlformats.org/officeDocument/2006/relationships/image" Target="media/image10.png" Id="rId36" /><Relationship Type="http://schemas.openxmlformats.org/officeDocument/2006/relationships/image" Target="media/image21.png" Id="rId49"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72FFD-885B-458B-B8F9-EB01E6BBA91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The University of Iowa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User Guide to</dc:title>
  <dc:subject/>
  <dc:creator>Harri Laakso</dc:creator>
  <dc:description/>
  <lastModifiedBy>Pickett, Jolene S</lastModifiedBy>
  <revision>8</revision>
  <lastPrinted>2025-05-14T21:49:00.0000000Z</lastPrinted>
  <dcterms:created xsi:type="dcterms:W3CDTF">2025-05-14T21:40:00.0000000Z</dcterms:created>
  <dcterms:modified xsi:type="dcterms:W3CDTF">2025-10-03T17:43:11.2492860Z</dcterms:modified>
  <dc:language>en-US</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The University of Iowa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